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395" w:rsidRDefault="004C11E3" w:rsidP="001333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Занятие 10-11</w:t>
      </w:r>
      <w:r w:rsidR="00133395">
        <w:rPr>
          <w:b/>
          <w:sz w:val="28"/>
          <w:szCs w:val="28"/>
        </w:rPr>
        <w:t>.</w:t>
      </w:r>
    </w:p>
    <w:p w:rsidR="00133395" w:rsidRPr="00931293" w:rsidRDefault="00133395" w:rsidP="00133395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Тема: «Устаревшая лексика (архаизмы и историзмы), неологизмы. Понятие стилизации. Наблюдение за созданием колорита эпохи с помощью этих слов в произведениях русских писателей. </w:t>
      </w:r>
      <w:proofErr w:type="gramStart"/>
      <w:r>
        <w:rPr>
          <w:b/>
          <w:sz w:val="28"/>
          <w:szCs w:val="28"/>
        </w:rPr>
        <w:t>Историзмы и архаизмы как источники сатиры и юмора с сочетании с разговорной речью</w:t>
      </w:r>
      <w:r w:rsidR="00745CCB">
        <w:rPr>
          <w:b/>
          <w:sz w:val="28"/>
          <w:szCs w:val="28"/>
        </w:rPr>
        <w:t>.</w:t>
      </w:r>
      <w:proofErr w:type="gramEnd"/>
      <w:r w:rsidR="00745CCB">
        <w:rPr>
          <w:b/>
          <w:sz w:val="28"/>
          <w:szCs w:val="28"/>
        </w:rPr>
        <w:t xml:space="preserve"> Окказионализмы</w:t>
      </w:r>
      <w:r w:rsidR="00931293">
        <w:rPr>
          <w:b/>
          <w:sz w:val="28"/>
          <w:szCs w:val="28"/>
        </w:rPr>
        <w:t>»</w:t>
      </w:r>
    </w:p>
    <w:p w:rsidR="00133395" w:rsidRDefault="00133395" w:rsidP="00133395">
      <w:pPr>
        <w:rPr>
          <w:b/>
          <w:sz w:val="28"/>
          <w:szCs w:val="28"/>
        </w:rPr>
      </w:pPr>
    </w:p>
    <w:p w:rsidR="00133395" w:rsidRDefault="00495DBF" w:rsidP="00133395">
      <w:pPr>
        <w:rPr>
          <w:sz w:val="28"/>
          <w:szCs w:val="28"/>
        </w:rPr>
      </w:pPr>
      <w:r>
        <w:rPr>
          <w:sz w:val="28"/>
          <w:szCs w:val="28"/>
        </w:rPr>
        <w:t xml:space="preserve">     В языке постоянно существуют два словарных потока: активный запас слов, в который входит вся общенародная лексика, и пассивный – включающий слова устаревшие и совершенно новые (неологизмы), не успевшие широко распространиться в обществе. Эти потоки находятся в постоянном движении.</w:t>
      </w:r>
    </w:p>
    <w:p w:rsidR="00495DBF" w:rsidRDefault="00495DBF" w:rsidP="00133395">
      <w:pPr>
        <w:rPr>
          <w:sz w:val="28"/>
          <w:szCs w:val="28"/>
        </w:rPr>
      </w:pPr>
      <w:r>
        <w:rPr>
          <w:sz w:val="28"/>
          <w:szCs w:val="28"/>
        </w:rPr>
        <w:t xml:space="preserve">     В устаревшей лексике выделяются архаизмы – слова, вышедшие из употребления, и историзмы – слова, обозначающие названия предметов и явлений, которые перестали существовать.</w:t>
      </w:r>
    </w:p>
    <w:p w:rsidR="00495DBF" w:rsidRDefault="00495DBF" w:rsidP="00133395">
      <w:pPr>
        <w:rPr>
          <w:sz w:val="28"/>
          <w:szCs w:val="28"/>
        </w:rPr>
      </w:pPr>
      <w:r>
        <w:rPr>
          <w:sz w:val="28"/>
          <w:szCs w:val="28"/>
        </w:rPr>
        <w:t xml:space="preserve">     В современном русском языке есть старославянские слова, которые понятны всем, ими широко пользуются (благо, пещера). Многие же славянизмы вышли из употребления.</w:t>
      </w:r>
    </w:p>
    <w:p w:rsidR="00495DBF" w:rsidRDefault="00495DBF" w:rsidP="00133395">
      <w:pPr>
        <w:rPr>
          <w:sz w:val="28"/>
          <w:szCs w:val="28"/>
        </w:rPr>
      </w:pPr>
      <w:r>
        <w:rPr>
          <w:sz w:val="28"/>
          <w:szCs w:val="28"/>
        </w:rPr>
        <w:t xml:space="preserve">     В художественной речи устаревшие слова служат для создания «высокого» стиля, например в оде или стихах, близких по звучанию. </w:t>
      </w:r>
    </w:p>
    <w:p w:rsidR="00495DBF" w:rsidRPr="00495DBF" w:rsidRDefault="00495DBF" w:rsidP="00495DBF">
      <w:pPr>
        <w:ind w:left="900"/>
        <w:rPr>
          <w:sz w:val="20"/>
          <w:szCs w:val="20"/>
        </w:rPr>
      </w:pPr>
      <w:r w:rsidRPr="00495DBF">
        <w:rPr>
          <w:sz w:val="20"/>
          <w:szCs w:val="20"/>
        </w:rPr>
        <w:t>Навис покров угрюмой нощи</w:t>
      </w:r>
    </w:p>
    <w:p w:rsidR="00495DBF" w:rsidRPr="00495DBF" w:rsidRDefault="00495DBF" w:rsidP="00495DBF">
      <w:pPr>
        <w:ind w:left="900"/>
        <w:rPr>
          <w:sz w:val="20"/>
          <w:szCs w:val="20"/>
        </w:rPr>
      </w:pPr>
      <w:r w:rsidRPr="00495DBF">
        <w:rPr>
          <w:sz w:val="20"/>
          <w:szCs w:val="20"/>
        </w:rPr>
        <w:t>На своде дремлющих небес;</w:t>
      </w:r>
    </w:p>
    <w:p w:rsidR="00495DBF" w:rsidRPr="00495DBF" w:rsidRDefault="00495DBF" w:rsidP="00495DBF">
      <w:pPr>
        <w:ind w:left="900"/>
        <w:rPr>
          <w:sz w:val="20"/>
          <w:szCs w:val="20"/>
        </w:rPr>
      </w:pPr>
      <w:r w:rsidRPr="00495DBF">
        <w:rPr>
          <w:sz w:val="20"/>
          <w:szCs w:val="20"/>
        </w:rPr>
        <w:t>В безмолвной тишине почили дол и рощи,</w:t>
      </w:r>
    </w:p>
    <w:p w:rsidR="00495DBF" w:rsidRPr="00495DBF" w:rsidRDefault="00495DBF" w:rsidP="00495DBF">
      <w:pPr>
        <w:ind w:left="900"/>
        <w:rPr>
          <w:sz w:val="20"/>
          <w:szCs w:val="20"/>
        </w:rPr>
      </w:pPr>
      <w:r w:rsidRPr="00495DBF">
        <w:rPr>
          <w:sz w:val="20"/>
          <w:szCs w:val="20"/>
        </w:rPr>
        <w:t>В седом тумане дальний лес;</w:t>
      </w:r>
    </w:p>
    <w:p w:rsidR="00495DBF" w:rsidRPr="00495DBF" w:rsidRDefault="00495DBF" w:rsidP="00495DBF">
      <w:pPr>
        <w:ind w:left="900"/>
        <w:rPr>
          <w:sz w:val="20"/>
          <w:szCs w:val="20"/>
        </w:rPr>
      </w:pPr>
      <w:r w:rsidRPr="00495DBF">
        <w:rPr>
          <w:sz w:val="20"/>
          <w:szCs w:val="20"/>
        </w:rPr>
        <w:t xml:space="preserve">Чуть слышится ручей, бегущий в сень дубравы, </w:t>
      </w:r>
    </w:p>
    <w:p w:rsidR="00495DBF" w:rsidRPr="00495DBF" w:rsidRDefault="00495DBF" w:rsidP="00495DBF">
      <w:pPr>
        <w:ind w:left="900"/>
        <w:rPr>
          <w:sz w:val="20"/>
          <w:szCs w:val="20"/>
        </w:rPr>
      </w:pPr>
      <w:r w:rsidRPr="00495DBF">
        <w:rPr>
          <w:sz w:val="20"/>
          <w:szCs w:val="20"/>
        </w:rPr>
        <w:t>Чуть дышит ветерок, уснувший на листах,</w:t>
      </w:r>
    </w:p>
    <w:p w:rsidR="00495DBF" w:rsidRPr="00495DBF" w:rsidRDefault="00495DBF" w:rsidP="00495DBF">
      <w:pPr>
        <w:ind w:left="900"/>
        <w:rPr>
          <w:sz w:val="20"/>
          <w:szCs w:val="20"/>
        </w:rPr>
      </w:pPr>
      <w:r w:rsidRPr="00495DBF">
        <w:rPr>
          <w:sz w:val="20"/>
          <w:szCs w:val="20"/>
        </w:rPr>
        <w:t>И тихая луна, как лебедь величавый,</w:t>
      </w:r>
    </w:p>
    <w:p w:rsidR="00495DBF" w:rsidRPr="00495DBF" w:rsidRDefault="00495DBF" w:rsidP="00495DBF">
      <w:pPr>
        <w:ind w:left="900"/>
        <w:rPr>
          <w:sz w:val="20"/>
          <w:szCs w:val="20"/>
        </w:rPr>
      </w:pPr>
      <w:r w:rsidRPr="00495DBF">
        <w:rPr>
          <w:sz w:val="20"/>
          <w:szCs w:val="20"/>
        </w:rPr>
        <w:t>Плывет в сребристых облаках.</w:t>
      </w:r>
    </w:p>
    <w:p w:rsidR="00495DBF" w:rsidRDefault="00495DBF" w:rsidP="00495DBF">
      <w:pPr>
        <w:ind w:left="900"/>
        <w:rPr>
          <w:i/>
          <w:sz w:val="20"/>
          <w:szCs w:val="20"/>
        </w:rPr>
      </w:pPr>
      <w:r w:rsidRPr="00495DBF">
        <w:rPr>
          <w:sz w:val="20"/>
          <w:szCs w:val="20"/>
        </w:rPr>
        <w:t xml:space="preserve">                           </w:t>
      </w:r>
      <w:r w:rsidRPr="00495DBF">
        <w:rPr>
          <w:i/>
          <w:sz w:val="20"/>
          <w:szCs w:val="20"/>
        </w:rPr>
        <w:t>(А. С. Пушкин)</w:t>
      </w:r>
    </w:p>
    <w:p w:rsidR="00495DBF" w:rsidRDefault="002242C2" w:rsidP="00495DBF">
      <w:pPr>
        <w:rPr>
          <w:sz w:val="28"/>
          <w:szCs w:val="28"/>
        </w:rPr>
      </w:pPr>
      <w:r>
        <w:rPr>
          <w:sz w:val="28"/>
          <w:szCs w:val="28"/>
        </w:rPr>
        <w:t xml:space="preserve">     Историзмы и архаизмы позволяют писателю нарисовать картины жизни определенной исторической эпохи, воссоздать ее колорит. Эти слова – средство стилизации художественной речи. В сочетании с бытовой или просторечной лексикой они являются источником сатиры, юмора, пародии.</w:t>
      </w:r>
    </w:p>
    <w:p w:rsidR="002242C2" w:rsidRDefault="002242C2" w:rsidP="00495DBF">
      <w:pPr>
        <w:rPr>
          <w:sz w:val="28"/>
          <w:szCs w:val="28"/>
        </w:rPr>
      </w:pPr>
      <w:r>
        <w:rPr>
          <w:sz w:val="28"/>
          <w:szCs w:val="28"/>
        </w:rPr>
        <w:t xml:space="preserve">    Писатели в своем творчестве создают новые слова. </w:t>
      </w:r>
      <w:r w:rsidR="00560A53">
        <w:rPr>
          <w:sz w:val="28"/>
          <w:szCs w:val="28"/>
        </w:rPr>
        <w:t xml:space="preserve">Некоторые из них переходят в активный словарь литературного языка – например, слова. </w:t>
      </w:r>
      <w:proofErr w:type="gramStart"/>
      <w:r>
        <w:rPr>
          <w:sz w:val="28"/>
          <w:szCs w:val="28"/>
        </w:rPr>
        <w:t>Созданные</w:t>
      </w:r>
      <w:proofErr w:type="gramEnd"/>
      <w:r>
        <w:rPr>
          <w:sz w:val="28"/>
          <w:szCs w:val="28"/>
        </w:rPr>
        <w:t xml:space="preserve"> Н. М. Карамзиным (трогательный, рассеянность), М. Е. Салтыковым-Щедриным (пенкосниматель), В. В. Маяковским (прозаседавшиеся). Многие же остаются в числе индивидуально-стилистических неологизмов.</w:t>
      </w:r>
    </w:p>
    <w:p w:rsidR="002242C2" w:rsidRDefault="002242C2" w:rsidP="00495DBF">
      <w:pPr>
        <w:rPr>
          <w:sz w:val="28"/>
          <w:szCs w:val="28"/>
        </w:rPr>
      </w:pPr>
      <w:r>
        <w:rPr>
          <w:sz w:val="28"/>
          <w:szCs w:val="28"/>
        </w:rPr>
        <w:t xml:space="preserve">     Создавая трагедию «Борис Годунов» преимущественно на материале «Истории государства Российского» Н. М. Карамзина, Пушкин, кроме того, изучал летописи и другие памятники древнерусской письменности. Вчитываясь в летописи, вдумываясь в их особенности, он угадал язык тогдашних времен и воссоздал его правдоподобно и выразительно:</w:t>
      </w:r>
    </w:p>
    <w:p w:rsidR="002242C2" w:rsidRPr="0043169F" w:rsidRDefault="002242C2" w:rsidP="0043169F">
      <w:pPr>
        <w:ind w:left="1260"/>
        <w:rPr>
          <w:sz w:val="20"/>
          <w:szCs w:val="20"/>
        </w:rPr>
      </w:pPr>
      <w:r w:rsidRPr="0043169F">
        <w:rPr>
          <w:sz w:val="20"/>
          <w:szCs w:val="20"/>
        </w:rPr>
        <w:t>«Ты, отче патриарх, вы все, бояре,</w:t>
      </w:r>
    </w:p>
    <w:p w:rsidR="002242C2" w:rsidRPr="0043169F" w:rsidRDefault="002242C2" w:rsidP="0043169F">
      <w:pPr>
        <w:ind w:left="1260"/>
        <w:rPr>
          <w:sz w:val="20"/>
          <w:szCs w:val="20"/>
        </w:rPr>
      </w:pPr>
      <w:r w:rsidRPr="0043169F">
        <w:rPr>
          <w:sz w:val="20"/>
          <w:szCs w:val="20"/>
        </w:rPr>
        <w:t>Обнажена моя душа пред вами:</w:t>
      </w:r>
    </w:p>
    <w:p w:rsidR="002242C2" w:rsidRPr="0043169F" w:rsidRDefault="002242C2" w:rsidP="0043169F">
      <w:pPr>
        <w:ind w:left="1260"/>
        <w:rPr>
          <w:sz w:val="20"/>
          <w:szCs w:val="20"/>
        </w:rPr>
      </w:pPr>
      <w:r w:rsidRPr="0043169F">
        <w:rPr>
          <w:sz w:val="20"/>
          <w:szCs w:val="20"/>
        </w:rPr>
        <w:t>Вы видели, что я приемлю власть</w:t>
      </w:r>
    </w:p>
    <w:p w:rsidR="002242C2" w:rsidRPr="0043169F" w:rsidRDefault="002242C2" w:rsidP="0043169F">
      <w:pPr>
        <w:ind w:left="1260"/>
        <w:rPr>
          <w:sz w:val="20"/>
          <w:szCs w:val="20"/>
        </w:rPr>
      </w:pPr>
      <w:proofErr w:type="gramStart"/>
      <w:r w:rsidRPr="0043169F">
        <w:rPr>
          <w:sz w:val="20"/>
          <w:szCs w:val="20"/>
        </w:rPr>
        <w:t>Великую</w:t>
      </w:r>
      <w:proofErr w:type="gramEnd"/>
      <w:r w:rsidRPr="0043169F">
        <w:rPr>
          <w:sz w:val="20"/>
          <w:szCs w:val="20"/>
        </w:rPr>
        <w:t xml:space="preserve"> со страхом и смиреньем.</w:t>
      </w:r>
    </w:p>
    <w:p w:rsidR="0043169F" w:rsidRPr="0043169F" w:rsidRDefault="0043169F" w:rsidP="0043169F">
      <w:pPr>
        <w:ind w:left="1260"/>
        <w:rPr>
          <w:sz w:val="20"/>
          <w:szCs w:val="20"/>
        </w:rPr>
      </w:pPr>
      <w:r w:rsidRPr="0043169F">
        <w:rPr>
          <w:sz w:val="20"/>
          <w:szCs w:val="20"/>
        </w:rPr>
        <w:t>Сколь тяжела обязанность моя!</w:t>
      </w:r>
    </w:p>
    <w:p w:rsidR="0043169F" w:rsidRPr="0043169F" w:rsidRDefault="0043169F" w:rsidP="0043169F">
      <w:pPr>
        <w:ind w:left="1260"/>
        <w:rPr>
          <w:sz w:val="20"/>
          <w:szCs w:val="20"/>
        </w:rPr>
      </w:pPr>
      <w:r w:rsidRPr="0043169F">
        <w:rPr>
          <w:sz w:val="20"/>
          <w:szCs w:val="20"/>
        </w:rPr>
        <w:lastRenderedPageBreak/>
        <w:t>Наследую могущим Иоаннам –</w:t>
      </w:r>
    </w:p>
    <w:p w:rsidR="0043169F" w:rsidRPr="0043169F" w:rsidRDefault="0043169F" w:rsidP="0043169F">
      <w:pPr>
        <w:ind w:left="1260"/>
        <w:rPr>
          <w:sz w:val="20"/>
          <w:szCs w:val="20"/>
        </w:rPr>
      </w:pPr>
      <w:r w:rsidRPr="0043169F">
        <w:rPr>
          <w:sz w:val="20"/>
          <w:szCs w:val="20"/>
        </w:rPr>
        <w:t>Наследую и ангелу царю!..</w:t>
      </w:r>
    </w:p>
    <w:p w:rsidR="0043169F" w:rsidRPr="0043169F" w:rsidRDefault="0043169F" w:rsidP="0043169F">
      <w:pPr>
        <w:ind w:left="1260"/>
        <w:rPr>
          <w:sz w:val="20"/>
          <w:szCs w:val="20"/>
        </w:rPr>
      </w:pPr>
      <w:proofErr w:type="gramStart"/>
      <w:r w:rsidRPr="0043169F">
        <w:rPr>
          <w:sz w:val="20"/>
          <w:szCs w:val="20"/>
        </w:rPr>
        <w:t>О</w:t>
      </w:r>
      <w:proofErr w:type="gramEnd"/>
      <w:r w:rsidRPr="0043169F">
        <w:rPr>
          <w:sz w:val="20"/>
          <w:szCs w:val="20"/>
        </w:rPr>
        <w:t xml:space="preserve"> праведник! о мой отец державный!</w:t>
      </w:r>
    </w:p>
    <w:p w:rsidR="0043169F" w:rsidRPr="0043169F" w:rsidRDefault="0043169F" w:rsidP="0043169F">
      <w:pPr>
        <w:ind w:left="1260"/>
        <w:rPr>
          <w:sz w:val="20"/>
          <w:szCs w:val="20"/>
        </w:rPr>
      </w:pPr>
      <w:r w:rsidRPr="0043169F">
        <w:rPr>
          <w:sz w:val="20"/>
          <w:szCs w:val="20"/>
        </w:rPr>
        <w:t>Воззри с небес на слезы верных слуг</w:t>
      </w:r>
    </w:p>
    <w:p w:rsidR="0043169F" w:rsidRPr="0043169F" w:rsidRDefault="0043169F" w:rsidP="0043169F">
      <w:pPr>
        <w:ind w:left="1260"/>
        <w:rPr>
          <w:sz w:val="20"/>
          <w:szCs w:val="20"/>
        </w:rPr>
      </w:pPr>
      <w:r w:rsidRPr="0043169F">
        <w:rPr>
          <w:sz w:val="20"/>
          <w:szCs w:val="20"/>
        </w:rPr>
        <w:t>И ниспошли тому, кого любил ты,</w:t>
      </w:r>
    </w:p>
    <w:p w:rsidR="0043169F" w:rsidRPr="0043169F" w:rsidRDefault="0043169F" w:rsidP="0043169F">
      <w:pPr>
        <w:ind w:left="1260"/>
        <w:rPr>
          <w:sz w:val="20"/>
          <w:szCs w:val="20"/>
        </w:rPr>
      </w:pPr>
      <w:r w:rsidRPr="0043169F">
        <w:rPr>
          <w:sz w:val="20"/>
          <w:szCs w:val="20"/>
        </w:rPr>
        <w:t xml:space="preserve">Кого ты здесь так дивно возвеличил, </w:t>
      </w:r>
    </w:p>
    <w:p w:rsidR="0043169F" w:rsidRPr="0043169F" w:rsidRDefault="0043169F" w:rsidP="0043169F">
      <w:pPr>
        <w:ind w:left="1260"/>
        <w:rPr>
          <w:sz w:val="20"/>
          <w:szCs w:val="20"/>
        </w:rPr>
      </w:pPr>
      <w:r w:rsidRPr="0043169F">
        <w:rPr>
          <w:sz w:val="20"/>
          <w:szCs w:val="20"/>
        </w:rPr>
        <w:t>Священное за власть благословенье:</w:t>
      </w:r>
    </w:p>
    <w:p w:rsidR="0043169F" w:rsidRPr="0043169F" w:rsidRDefault="0043169F" w:rsidP="0043169F">
      <w:pPr>
        <w:ind w:left="1260"/>
        <w:rPr>
          <w:sz w:val="20"/>
          <w:szCs w:val="20"/>
        </w:rPr>
      </w:pPr>
      <w:r w:rsidRPr="0043169F">
        <w:rPr>
          <w:sz w:val="20"/>
          <w:szCs w:val="20"/>
        </w:rPr>
        <w:t>Да правлю я во славе свой народ,</w:t>
      </w:r>
    </w:p>
    <w:p w:rsidR="002242C2" w:rsidRDefault="0043169F" w:rsidP="0043169F">
      <w:pPr>
        <w:ind w:left="1260"/>
        <w:rPr>
          <w:sz w:val="20"/>
          <w:szCs w:val="20"/>
        </w:rPr>
      </w:pPr>
      <w:r w:rsidRPr="0043169F">
        <w:rPr>
          <w:sz w:val="20"/>
          <w:szCs w:val="20"/>
        </w:rPr>
        <w:t>Да буду благ и праведен, как ты».</w:t>
      </w:r>
      <w:r w:rsidR="002242C2" w:rsidRPr="0043169F">
        <w:rPr>
          <w:sz w:val="20"/>
          <w:szCs w:val="20"/>
        </w:rPr>
        <w:t xml:space="preserve"> </w:t>
      </w:r>
    </w:p>
    <w:p w:rsidR="0043169F" w:rsidRDefault="0043169F" w:rsidP="0043169F">
      <w:pPr>
        <w:rPr>
          <w:sz w:val="28"/>
          <w:szCs w:val="28"/>
        </w:rPr>
      </w:pPr>
      <w:r>
        <w:rPr>
          <w:sz w:val="28"/>
          <w:szCs w:val="28"/>
        </w:rPr>
        <w:t xml:space="preserve">     Следы настойчивого стремления Пушкина «угадать» «образ мыслей и язык тогдашних времен» прослеживается в тексте пушкинской трагедии всюду, даже в тех случаях, где нет прямых соответствий с летописными источниками и материалами Карамзина:</w:t>
      </w:r>
    </w:p>
    <w:p w:rsidR="0043169F" w:rsidRDefault="0043169F" w:rsidP="0043169F">
      <w:pPr>
        <w:rPr>
          <w:sz w:val="28"/>
          <w:szCs w:val="28"/>
        </w:rPr>
      </w:pPr>
      <w:r>
        <w:rPr>
          <w:sz w:val="28"/>
          <w:szCs w:val="28"/>
        </w:rPr>
        <w:t>«Наряжены мы вместе город ведать…»;</w:t>
      </w:r>
    </w:p>
    <w:p w:rsidR="0043169F" w:rsidRDefault="0043169F" w:rsidP="0043169F">
      <w:pPr>
        <w:rPr>
          <w:sz w:val="28"/>
          <w:szCs w:val="28"/>
        </w:rPr>
      </w:pPr>
      <w:r>
        <w:rPr>
          <w:sz w:val="28"/>
          <w:szCs w:val="28"/>
        </w:rPr>
        <w:t>«Державными заботами наскучил…»;</w:t>
      </w:r>
    </w:p>
    <w:p w:rsidR="0043169F" w:rsidRDefault="00F71ED2" w:rsidP="004316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«Благослови Господь</w:t>
      </w:r>
    </w:p>
    <w:p w:rsidR="00F71ED2" w:rsidRDefault="00F71ED2" w:rsidP="0043169F">
      <w:pPr>
        <w:rPr>
          <w:sz w:val="28"/>
          <w:szCs w:val="28"/>
        </w:rPr>
      </w:pPr>
      <w:r>
        <w:rPr>
          <w:sz w:val="28"/>
          <w:szCs w:val="28"/>
        </w:rPr>
        <w:t>Тебя и днесь, и присно, и вовеки»;</w:t>
      </w:r>
    </w:p>
    <w:p w:rsidR="00F71ED2" w:rsidRDefault="00F71ED2" w:rsidP="0043169F">
      <w:pPr>
        <w:rPr>
          <w:sz w:val="28"/>
          <w:szCs w:val="28"/>
        </w:rPr>
      </w:pPr>
      <w:r>
        <w:rPr>
          <w:sz w:val="28"/>
          <w:szCs w:val="28"/>
        </w:rPr>
        <w:t>«Изобразил так хитро на бумаге…»;</w:t>
      </w:r>
    </w:p>
    <w:p w:rsidR="00F71ED2" w:rsidRDefault="00F71ED2" w:rsidP="0043169F">
      <w:pPr>
        <w:rPr>
          <w:sz w:val="28"/>
          <w:szCs w:val="28"/>
        </w:rPr>
      </w:pPr>
      <w:r>
        <w:rPr>
          <w:sz w:val="28"/>
          <w:szCs w:val="28"/>
        </w:rPr>
        <w:t>«Нетленный сон и силу чудотворства…» и др.</w:t>
      </w:r>
    </w:p>
    <w:p w:rsidR="00F71ED2" w:rsidRDefault="00F71ED2" w:rsidP="0043169F">
      <w:pPr>
        <w:rPr>
          <w:sz w:val="28"/>
          <w:szCs w:val="28"/>
        </w:rPr>
      </w:pPr>
    </w:p>
    <w:p w:rsidR="00F71ED2" w:rsidRDefault="00F71ED2" w:rsidP="0043169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Стилизация </w:t>
      </w:r>
      <w:r>
        <w:rPr>
          <w:sz w:val="28"/>
          <w:szCs w:val="28"/>
        </w:rPr>
        <w:t>– это подражание внешним чертам, творческой манере писателя, литературного направления или исторической эпохи.</w:t>
      </w:r>
    </w:p>
    <w:p w:rsidR="00745CCB" w:rsidRPr="00745CCB" w:rsidRDefault="00745CCB" w:rsidP="0043169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Окказионализмы (стр. 207) И. В. Голуб «Стилистика русского языка»</w:t>
      </w:r>
    </w:p>
    <w:p w:rsidR="00F71ED2" w:rsidRDefault="00F71ED2" w:rsidP="0043169F">
      <w:pPr>
        <w:rPr>
          <w:sz w:val="28"/>
          <w:szCs w:val="28"/>
        </w:rPr>
      </w:pPr>
    </w:p>
    <w:p w:rsidR="00F71ED2" w:rsidRDefault="00770A83" w:rsidP="0043169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Домашнее задание: </w:t>
      </w:r>
      <w:r>
        <w:rPr>
          <w:sz w:val="28"/>
          <w:szCs w:val="28"/>
        </w:rPr>
        <w:t>напишите письмо своему другу в стиле любой исторической эпохи или какого-либо литературного направления (по выбору).</w:t>
      </w:r>
    </w:p>
    <w:p w:rsidR="00F71ED2" w:rsidRDefault="00F71ED2" w:rsidP="0043169F">
      <w:pPr>
        <w:rPr>
          <w:sz w:val="28"/>
          <w:szCs w:val="28"/>
        </w:rPr>
      </w:pPr>
    </w:p>
    <w:p w:rsidR="00F71ED2" w:rsidRDefault="00F71ED2" w:rsidP="0043169F">
      <w:pPr>
        <w:rPr>
          <w:sz w:val="28"/>
          <w:szCs w:val="28"/>
        </w:rPr>
      </w:pPr>
      <w:r w:rsidRPr="00F71ED2">
        <w:rPr>
          <w:b/>
          <w:sz w:val="28"/>
          <w:szCs w:val="28"/>
        </w:rPr>
        <w:t xml:space="preserve">     Письма</w:t>
      </w:r>
      <w:r>
        <w:rPr>
          <w:sz w:val="28"/>
          <w:szCs w:val="28"/>
        </w:rPr>
        <w:t xml:space="preserve"> могут быть документальным жанром.</w:t>
      </w:r>
    </w:p>
    <w:p w:rsidR="00F71ED2" w:rsidRDefault="00F71ED2" w:rsidP="0043169F">
      <w:pPr>
        <w:rPr>
          <w:sz w:val="28"/>
          <w:szCs w:val="28"/>
        </w:rPr>
      </w:pPr>
      <w:r>
        <w:rPr>
          <w:sz w:val="28"/>
          <w:szCs w:val="28"/>
        </w:rPr>
        <w:t xml:space="preserve">     Произведения различных родов и видов, в которых используется форма писем или посланий (эпистол), составляют </w:t>
      </w:r>
      <w:r w:rsidRPr="00F71ED2">
        <w:rPr>
          <w:b/>
          <w:sz w:val="28"/>
          <w:szCs w:val="28"/>
        </w:rPr>
        <w:t>эпистолярную литературу.</w:t>
      </w:r>
      <w:r>
        <w:rPr>
          <w:sz w:val="28"/>
          <w:szCs w:val="28"/>
        </w:rPr>
        <w:t xml:space="preserve">       Например, роман Ф. М. Достоевского «Бедные люди» написан в форме писем.</w:t>
      </w:r>
    </w:p>
    <w:p w:rsidR="00F71ED2" w:rsidRPr="0043169F" w:rsidRDefault="00F71ED2" w:rsidP="0043169F">
      <w:pPr>
        <w:rPr>
          <w:sz w:val="28"/>
          <w:szCs w:val="28"/>
        </w:rPr>
      </w:pPr>
      <w:r>
        <w:rPr>
          <w:sz w:val="28"/>
          <w:szCs w:val="28"/>
        </w:rPr>
        <w:t xml:space="preserve">      Для сочинения тему письма выберите по своему усмотрению. </w:t>
      </w:r>
    </w:p>
    <w:sectPr w:rsidR="00F71ED2" w:rsidRPr="00431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33395"/>
    <w:rsid w:val="00133395"/>
    <w:rsid w:val="002242C2"/>
    <w:rsid w:val="0043169F"/>
    <w:rsid w:val="00495DBF"/>
    <w:rsid w:val="004C11E3"/>
    <w:rsid w:val="00560A53"/>
    <w:rsid w:val="005B59A5"/>
    <w:rsid w:val="00745CCB"/>
    <w:rsid w:val="00770A83"/>
    <w:rsid w:val="00931293"/>
    <w:rsid w:val="00F71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Занятие 6</vt:lpstr>
    </vt:vector>
  </TitlesOfParts>
  <Company>Krokoz™</Company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Занятие 6</dc:title>
  <dc:creator>amit</dc:creator>
  <cp:lastModifiedBy>user</cp:lastModifiedBy>
  <cp:revision>2</cp:revision>
  <cp:lastPrinted>2006-02-27T08:47:00Z</cp:lastPrinted>
  <dcterms:created xsi:type="dcterms:W3CDTF">2012-12-27T19:00:00Z</dcterms:created>
  <dcterms:modified xsi:type="dcterms:W3CDTF">2012-12-27T19:00:00Z</dcterms:modified>
</cp:coreProperties>
</file>