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C0" w:rsidRDefault="004C19C0" w:rsidP="004C19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4C19C0" w:rsidRDefault="004C19C0" w:rsidP="004C1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</w:t>
      </w:r>
      <w:r w:rsidRPr="004C19C0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4C19C0" w:rsidRDefault="004C19C0" w:rsidP="004C19C0">
      <w:pPr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 Вам предлагается 10</w:t>
      </w:r>
      <w:r>
        <w:rPr>
          <w:rFonts w:ascii="Times New Roman" w:hAnsi="Times New Roman" w:cs="Times New Roman"/>
          <w:sz w:val="24"/>
          <w:szCs w:val="24"/>
        </w:rPr>
        <w:t xml:space="preserve"> ассоциативных</w:t>
      </w:r>
      <w:r>
        <w:rPr>
          <w:rFonts w:ascii="Times New Roman" w:hAnsi="Times New Roman" w:cs="Times New Roman"/>
          <w:sz w:val="24"/>
          <w:szCs w:val="24"/>
        </w:rPr>
        <w:tab/>
        <w:t>понятии</w:t>
      </w:r>
      <w:r>
        <w:rPr>
          <w:rFonts w:ascii="Times New Roman" w:hAnsi="Times New Roman" w:cs="Times New Roman"/>
          <w:sz w:val="24"/>
          <w:szCs w:val="24"/>
        </w:rPr>
        <w:tab/>
        <w:t xml:space="preserve">«трудовой </w:t>
      </w:r>
      <w:r w:rsidRPr="004C19C0">
        <w:rPr>
          <w:rFonts w:ascii="Times New Roman" w:hAnsi="Times New Roman" w:cs="Times New Roman"/>
          <w:sz w:val="24"/>
          <w:szCs w:val="24"/>
        </w:rPr>
        <w:t xml:space="preserve">деятельности».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Каждому участнику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необходимо выбрать 1 понятие.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Дальнейшим этапом работы является написание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эссе (на «стикере» записывается выбранное</w:t>
      </w:r>
      <w:r>
        <w:rPr>
          <w:rFonts w:ascii="Times New Roman" w:hAnsi="Times New Roman" w:cs="Times New Roman"/>
          <w:sz w:val="24"/>
          <w:szCs w:val="24"/>
        </w:rPr>
        <w:t xml:space="preserve"> слово, а снизу «</w:t>
      </w:r>
      <w:r w:rsidRPr="004C19C0">
        <w:rPr>
          <w:rFonts w:ascii="Times New Roman" w:hAnsi="Times New Roman" w:cs="Times New Roman"/>
          <w:sz w:val="24"/>
          <w:szCs w:val="24"/>
        </w:rPr>
        <w:t>стикера» завершающая фраза</w:t>
      </w:r>
      <w:r>
        <w:rPr>
          <w:rFonts w:ascii="Times New Roman" w:hAnsi="Times New Roman" w:cs="Times New Roman"/>
          <w:sz w:val="24"/>
          <w:szCs w:val="24"/>
        </w:rPr>
        <w:t xml:space="preserve"> «... и это </w:t>
      </w:r>
      <w:r w:rsidRPr="004C19C0">
        <w:rPr>
          <w:rFonts w:ascii="Times New Roman" w:hAnsi="Times New Roman" w:cs="Times New Roman"/>
          <w:sz w:val="24"/>
          <w:szCs w:val="24"/>
        </w:rPr>
        <w:t>и есть для меня трудовая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деятельность»). После написания эссе каждая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группа зачитывает наиболее интересные,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>вывешивает свои эссе на рабочие листы.</w:t>
      </w:r>
    </w:p>
    <w:tbl>
      <w:tblPr>
        <w:tblStyle w:val="a3"/>
        <w:tblW w:w="0" w:type="auto"/>
        <w:tblInd w:w="1357" w:type="dxa"/>
        <w:tblLook w:val="04A0"/>
      </w:tblPr>
      <w:tblGrid>
        <w:gridCol w:w="5812"/>
      </w:tblGrid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КОНТРОЛЬ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ПРОЦЕСС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НАУКА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ТРУДОВЫЕ ОПЕРЕЦИИ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ПЕРЕГОВОРЫ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ПРОФСОЮЗ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СПОР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ПАРТНЕР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ДОХОД</w:t>
            </w:r>
          </w:p>
        </w:tc>
      </w:tr>
      <w:tr w:rsidR="004C19C0" w:rsidTr="004C19C0">
        <w:tc>
          <w:tcPr>
            <w:tcW w:w="5812" w:type="dxa"/>
          </w:tcPr>
          <w:p w:rsidR="004C19C0" w:rsidRPr="004C19C0" w:rsidRDefault="004C19C0" w:rsidP="004C19C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9C0">
              <w:rPr>
                <w:rFonts w:ascii="Times New Roman" w:hAnsi="Times New Roman" w:cs="Times New Roman"/>
                <w:sz w:val="28"/>
                <w:szCs w:val="24"/>
              </w:rPr>
              <w:t>ДОГОВОР</w:t>
            </w:r>
          </w:p>
        </w:tc>
      </w:tr>
    </w:tbl>
    <w:p w:rsidR="004C19C0" w:rsidRPr="004C19C0" w:rsidRDefault="004C19C0" w:rsidP="004C19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19C0" w:rsidRPr="004C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19C0"/>
    <w:rsid w:val="004C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2012-08-12T16:27:00Z</dcterms:created>
  <dcterms:modified xsi:type="dcterms:W3CDTF">2012-08-12T16:33:00Z</dcterms:modified>
</cp:coreProperties>
</file>