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EB6" w:rsidRDefault="000850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(Приложение 4)</w:t>
      </w:r>
    </w:p>
    <w:p w:rsidR="0008507D" w:rsidRPr="009F1809" w:rsidRDefault="0008507D" w:rsidP="0008507D">
      <w:pPr>
        <w:pStyle w:val="1"/>
        <w:spacing w:line="360" w:lineRule="auto"/>
        <w:ind w:firstLine="709"/>
        <w:jc w:val="both"/>
        <w:rPr>
          <w:sz w:val="32"/>
          <w:szCs w:val="32"/>
        </w:rPr>
      </w:pPr>
      <w:bookmarkStart w:id="0" w:name="_Toc293528865"/>
      <w:r>
        <w:rPr>
          <w:sz w:val="32"/>
          <w:szCs w:val="32"/>
        </w:rPr>
        <w:t>Изучение развития</w:t>
      </w:r>
      <w:r w:rsidRPr="009F1809">
        <w:rPr>
          <w:sz w:val="32"/>
          <w:szCs w:val="32"/>
        </w:rPr>
        <w:t xml:space="preserve"> толерантности у подростков</w:t>
      </w:r>
      <w:bookmarkEnd w:id="0"/>
      <w:r w:rsidRPr="009F1809">
        <w:rPr>
          <w:sz w:val="32"/>
          <w:szCs w:val="32"/>
        </w:rPr>
        <w:t xml:space="preserve"> </w:t>
      </w:r>
    </w:p>
    <w:p w:rsidR="0008507D" w:rsidRDefault="0008507D" w:rsidP="0008507D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bookmarkStart w:id="1" w:name="_Toc293528866"/>
      <w:r w:rsidRPr="004328F0">
        <w:rPr>
          <w:rFonts w:ascii="Times New Roman" w:hAnsi="Times New Roman"/>
        </w:rPr>
        <w:t>Цель, задачи, процедура, методики исследования</w:t>
      </w:r>
      <w:bookmarkEnd w:id="1"/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 исследования</w:t>
      </w:r>
      <w:r w:rsidRPr="004A51CD">
        <w:rPr>
          <w:rFonts w:ascii="Times New Roman" w:hAnsi="Times New Roman"/>
          <w:sz w:val="28"/>
          <w:szCs w:val="28"/>
        </w:rPr>
        <w:t xml:space="preserve"> было определение уровня толерантности подростков.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На основании цели, были поставлены следующие задачи: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Определить уровень общей коммуникативной толерантности испытуемых.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Провести измерения общих социальных установок у подростков.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Провести исследование эмоционально-оценочного компонента социального стереотипа с помощью диагностического теста отношений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Объект: подростки 13-летнего возраста</w:t>
      </w:r>
      <w:r>
        <w:rPr>
          <w:rFonts w:ascii="Times New Roman" w:hAnsi="Times New Roman"/>
          <w:sz w:val="28"/>
          <w:szCs w:val="28"/>
        </w:rPr>
        <w:t xml:space="preserve"> класса с эстетическим уклоном.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Предмет: изучение толерантности</w:t>
      </w:r>
      <w:r>
        <w:rPr>
          <w:rFonts w:ascii="Times New Roman" w:hAnsi="Times New Roman"/>
          <w:sz w:val="28"/>
          <w:szCs w:val="28"/>
        </w:rPr>
        <w:t xml:space="preserve"> подростка.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Гипотеза: </w:t>
      </w:r>
      <w:r>
        <w:rPr>
          <w:rFonts w:ascii="Times New Roman" w:hAnsi="Times New Roman"/>
          <w:sz w:val="28"/>
          <w:szCs w:val="28"/>
        </w:rPr>
        <w:t>полноценное углубление в сферу искусства, в частности, в музыку, способно сказываться на уровне общей толерантности учащихся.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В качестве методов исследования использовалось тестирование по стандартным методикам.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Методики: 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Методика диагностики общей коммуникативной толерантности (В.В.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1CD">
        <w:rPr>
          <w:rFonts w:ascii="Times New Roman" w:hAnsi="Times New Roman"/>
          <w:sz w:val="28"/>
          <w:szCs w:val="28"/>
        </w:rPr>
        <w:t>Бойко)</w:t>
      </w:r>
      <w:r w:rsidRPr="001066E9">
        <w:rPr>
          <w:rFonts w:ascii="Times New Roman" w:hAnsi="Times New Roman"/>
          <w:sz w:val="28"/>
          <w:szCs w:val="28"/>
        </w:rPr>
        <w:t xml:space="preserve"> [27]</w:t>
      </w:r>
      <w:r w:rsidRPr="004A51CD">
        <w:rPr>
          <w:rFonts w:ascii="Times New Roman" w:hAnsi="Times New Roman"/>
          <w:sz w:val="28"/>
          <w:szCs w:val="28"/>
        </w:rPr>
        <w:t>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Опросник для измерения общих социальных установок у детей (Э.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1CD">
        <w:rPr>
          <w:rFonts w:ascii="Times New Roman" w:hAnsi="Times New Roman"/>
          <w:sz w:val="28"/>
          <w:szCs w:val="28"/>
        </w:rPr>
        <w:t>Френкель-</w:t>
      </w:r>
      <w:r>
        <w:rPr>
          <w:rFonts w:ascii="Times New Roman" w:hAnsi="Times New Roman"/>
          <w:sz w:val="28"/>
          <w:szCs w:val="28"/>
        </w:rPr>
        <w:t>Брунсвик модификация</w:t>
      </w:r>
      <w:r w:rsidRPr="004A51CD">
        <w:rPr>
          <w:rFonts w:ascii="Times New Roman" w:hAnsi="Times New Roman"/>
          <w:sz w:val="28"/>
          <w:szCs w:val="28"/>
        </w:rPr>
        <w:t>.</w:t>
      </w:r>
    </w:p>
    <w:p w:rsidR="0008507D" w:rsidRPr="006E51A3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t xml:space="preserve"> </w:t>
      </w:r>
      <w:r w:rsidRPr="006E51A3">
        <w:rPr>
          <w:rFonts w:ascii="Times New Roman" w:hAnsi="Times New Roman"/>
          <w:sz w:val="28"/>
          <w:szCs w:val="28"/>
        </w:rPr>
        <w:t>Экспресс-опросник "Индекс толерантности" (Г.У. Солдатова, О.А. Кравцова, О.Е. Хухлаев, Л.А. Шайгерова)</w:t>
      </w:r>
      <w:r w:rsidRPr="006E51A3">
        <w:rPr>
          <w:rFonts w:ascii="Times New Roman" w:hAnsi="Times New Roman"/>
          <w:smallCaps/>
          <w:sz w:val="28"/>
          <w:szCs w:val="28"/>
        </w:rPr>
        <w:t>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В эксперименте принимали участие 25 подростков 13-летнего возраста, обоего пола.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Эксперимент проходил в классной комнате в течение двух часов.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Методика диагностики общей коммуникативной толерантности (В.В.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1CD">
        <w:rPr>
          <w:rFonts w:ascii="Times New Roman" w:hAnsi="Times New Roman"/>
          <w:sz w:val="28"/>
          <w:szCs w:val="28"/>
        </w:rPr>
        <w:t>Бойко).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lastRenderedPageBreak/>
        <w:t xml:space="preserve">Методика диагностики общей коммуникативной толерантности, предложенная В.В.Бойко, позволяет диагностировать толерантные и интолерантные установки личности, проявляющиеся в процессе общения. </w:t>
      </w:r>
    </w:p>
    <w:p w:rsidR="0008507D" w:rsidRPr="004A51CD" w:rsidRDefault="0008507D" w:rsidP="0008507D">
      <w:pPr>
        <w:pStyle w:val="3"/>
        <w:spacing w:line="360" w:lineRule="auto"/>
        <w:ind w:firstLine="709"/>
        <w:rPr>
          <w:sz w:val="28"/>
          <w:szCs w:val="28"/>
        </w:rPr>
      </w:pPr>
      <w:r w:rsidRPr="004A51CD">
        <w:rPr>
          <w:sz w:val="28"/>
          <w:szCs w:val="28"/>
        </w:rPr>
        <w:t>Согласно автору методики, коммуникативная толерантность, или толерантность в общении, подразделяется на ситуативную, типологическую, профессиональную и общую. Уровень ситуативной толерантности определяется отношением человека к конкретному партнеру по общению (супругу, коллеге, случайному знакомому), типологической – отношением к собирательному типу или группе людей (представителям какой-либо национальности, профессии, социального слоя). Профессиональная коммуникативная толерантность проявляется в рабочей обстановке, во взаимодействии с теми людьми, с которыми приходится иметь дело по роду деятельности (клиентами, пациентами). Общая коммуникативная толерантность обусловлена жизненным опытом, свойствами характера, нравственными принципами и в значительной мере предопределяет другие формы коммуникативной толерантности.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Пункты опросника, сгруппированные в 9 шкал см. в Приложении 1. Бланк предъявляется респондентам без названий шкал.</w:t>
      </w:r>
    </w:p>
    <w:p w:rsidR="0008507D" w:rsidRPr="004A51CD" w:rsidRDefault="0008507D" w:rsidP="0008507D">
      <w:pPr>
        <w:pStyle w:val="2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Инструкция: Оцените, насколько приведенные ниже суждения верны по отношению к Вам. При ответе используйте баллы от 0 до 3, где 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0 – совсем неверно, 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1 – верно в некоторой степени, 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 xml:space="preserve">2 – верно в значительной степени, 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51CD">
        <w:rPr>
          <w:rFonts w:ascii="Times New Roman" w:hAnsi="Times New Roman"/>
          <w:sz w:val="28"/>
          <w:szCs w:val="28"/>
        </w:rPr>
        <w:t>3 – верно в высшей степени.</w:t>
      </w:r>
    </w:p>
    <w:p w:rsidR="0008507D" w:rsidRPr="004A51CD" w:rsidRDefault="0008507D" w:rsidP="0008507D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4A51CD">
        <w:rPr>
          <w:rFonts w:ascii="Times New Roman" w:hAnsi="Times New Roman"/>
          <w:b w:val="0"/>
          <w:i w:val="0"/>
          <w:color w:val="000000"/>
          <w:sz w:val="28"/>
          <w:szCs w:val="28"/>
        </w:rPr>
        <w:t>Обработка результатов.</w:t>
      </w:r>
    </w:p>
    <w:p w:rsidR="0008507D" w:rsidRPr="004A51CD" w:rsidRDefault="0008507D" w:rsidP="0008507D">
      <w:pPr>
        <w:pStyle w:val="5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  <w:sz w:val="28"/>
          <w:szCs w:val="28"/>
        </w:rPr>
      </w:pPr>
      <w:r w:rsidRPr="004A51CD">
        <w:rPr>
          <w:rFonts w:ascii="Times New Roman" w:hAnsi="Times New Roman"/>
          <w:b w:val="0"/>
          <w:i w:val="0"/>
          <w:color w:val="000000"/>
          <w:sz w:val="28"/>
          <w:szCs w:val="28"/>
        </w:rPr>
        <w:t xml:space="preserve">По каждой шкале подсчитывается общая сумма баллов. Максимальное число баллов по каждой шкале – 15, общее по всем шкалам – 135. Чем выше число набранных респондентом баллов, тем выше степень его нетерпимости к окружающим. В среднем опрошенные набирают: воспитатели дошкольных учреждений – 31 балл, медсестры – 43, врачи – 40 баллов. Рассмотрение </w:t>
      </w:r>
      <w:r w:rsidRPr="004A51CD">
        <w:rPr>
          <w:rFonts w:ascii="Times New Roman" w:hAnsi="Times New Roman"/>
          <w:b w:val="0"/>
          <w:i w:val="0"/>
          <w:color w:val="000000"/>
          <w:sz w:val="28"/>
          <w:szCs w:val="28"/>
        </w:rPr>
        <w:lastRenderedPageBreak/>
        <w:t>ответов по отдельным шкалам позволяет выявить наиболее характерные аспекты и тенденции проявления коммуникативной толерантности и интолерантности.</w:t>
      </w:r>
    </w:p>
    <w:p w:rsidR="0008507D" w:rsidRPr="007939CC" w:rsidRDefault="0008507D" w:rsidP="0008507D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939CC">
        <w:rPr>
          <w:rFonts w:ascii="Times New Roman" w:hAnsi="Times New Roman"/>
          <w:sz w:val="28"/>
          <w:szCs w:val="28"/>
        </w:rPr>
        <w:t>Опросник для измерения общих социальных установок у детей (Э. Френкель-Брунсвик модификация).</w:t>
      </w:r>
    </w:p>
    <w:p w:rsidR="0008507D" w:rsidRPr="007939CC" w:rsidRDefault="0008507D" w:rsidP="0008507D">
      <w:pPr>
        <w:pStyle w:val="23"/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 w:rsidRPr="007939CC">
        <w:rPr>
          <w:rFonts w:ascii="Times New Roman" w:hAnsi="Times New Roman"/>
          <w:sz w:val="28"/>
          <w:szCs w:val="28"/>
        </w:rPr>
        <w:t>Данный опросник позволяет косвенным образом исследовать существующий уровень предубежденности у подростков.  Элзе  Френкель-Брунсвик установила, что сильно предубежденные в отношении других этнических групп дети склонны разделять определенные взгляды, которые прямо не связаны с этническими установками. На основании этого вывода ею был создан опросник для измерения общих социальных установок у детей. Связь каждого из высказываний опросника с предубежденност</w:t>
      </w:r>
      <w:r>
        <w:rPr>
          <w:rFonts w:ascii="Times New Roman" w:hAnsi="Times New Roman"/>
          <w:sz w:val="28"/>
          <w:szCs w:val="28"/>
        </w:rPr>
        <w:t>ью подтверждена исследованиями</w:t>
      </w:r>
      <w:r w:rsidRPr="007939CC">
        <w:rPr>
          <w:rFonts w:ascii="Times New Roman" w:hAnsi="Times New Roman"/>
          <w:sz w:val="28"/>
          <w:szCs w:val="28"/>
        </w:rPr>
        <w:t>.</w:t>
      </w:r>
    </w:p>
    <w:p w:rsidR="0008507D" w:rsidRPr="007939CC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7939CC">
        <w:rPr>
          <w:rFonts w:ascii="Times New Roman" w:hAnsi="Times New Roman"/>
          <w:sz w:val="28"/>
          <w:szCs w:val="28"/>
        </w:rPr>
        <w:t xml:space="preserve">Инструкция: </w:t>
      </w:r>
      <w:r>
        <w:rPr>
          <w:rFonts w:ascii="Times New Roman" w:hAnsi="Times New Roman"/>
          <w:bCs/>
          <w:iCs/>
          <w:sz w:val="28"/>
          <w:szCs w:val="28"/>
        </w:rPr>
        <w:t>о</w:t>
      </w:r>
      <w:r w:rsidRPr="007939CC">
        <w:rPr>
          <w:rFonts w:ascii="Times New Roman" w:hAnsi="Times New Roman"/>
          <w:bCs/>
          <w:iCs/>
          <w:sz w:val="28"/>
          <w:szCs w:val="28"/>
        </w:rPr>
        <w:t>тметьте, пожалуйста, согласны Вы или нет с каждым из утверждений.</w:t>
      </w:r>
    </w:p>
    <w:p w:rsidR="0008507D" w:rsidRPr="00DE5DF8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DF8">
        <w:rPr>
          <w:rFonts w:ascii="Times New Roman" w:hAnsi="Times New Roman"/>
          <w:sz w:val="28"/>
          <w:szCs w:val="28"/>
        </w:rPr>
        <w:t>Обработка результатов.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034A">
        <w:rPr>
          <w:rFonts w:ascii="Times New Roman" w:hAnsi="Times New Roman"/>
          <w:sz w:val="28"/>
          <w:szCs w:val="28"/>
        </w:rPr>
        <w:t>По мнению автора методики, чем с большим количеством приведенных утверждений выражает согласие ребенок, тем более высока вероятность того, что он будет  с предубеждением относиться к другим этническим группам.</w:t>
      </w:r>
    </w:p>
    <w:p w:rsidR="0008507D" w:rsidRPr="00D14645" w:rsidRDefault="0008507D" w:rsidP="0008507D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Экспресс-опросник "Индекс толерантности" (Г.У. Солдатова, О.А. Кравцова, О.Е. Хухлаев, Л.А. Шайгерова)</w:t>
      </w:r>
      <w:r>
        <w:rPr>
          <w:rFonts w:ascii="Times New Roman" w:hAnsi="Times New Roman"/>
          <w:sz w:val="28"/>
          <w:szCs w:val="28"/>
        </w:rPr>
        <w:t>.</w:t>
      </w:r>
    </w:p>
    <w:p w:rsidR="0008507D" w:rsidRPr="00D14645" w:rsidRDefault="0008507D" w:rsidP="0008507D">
      <w:pPr>
        <w:pStyle w:val="a3"/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 xml:space="preserve">Для диагностики общего уровня толерантности можно использовать экспресс-опросник "Индекс толерантности". В его основу лег   отечественный и зарубежный опыт в данной области (Солдатова, Кравцова, Хухлаев, Шайгерова). Стимульный материал опросника составили утверждения, отражающие как общее отношение к окружающему миру и другим людям, так и социальные установки в различных сферах взаимодействия, где проявляются толерантность и интолерантность человека. В методику включены утверждения, выявляющие отношение к некоторым социальным группам (меньшинствам, психически больным </w:t>
      </w:r>
      <w:r w:rsidRPr="00D14645">
        <w:rPr>
          <w:rFonts w:ascii="Times New Roman" w:hAnsi="Times New Roman"/>
          <w:sz w:val="28"/>
          <w:szCs w:val="28"/>
        </w:rPr>
        <w:lastRenderedPageBreak/>
        <w:t>людям, нищим), коммуникативные установки (уважение к мнению оппонентов, готовность к конструктивному решению конфликтов и продуктивному сотрудничеству). Специальное внимание уделено этнической толерантности-интолерантности (отношение к людям иной расы и этнической группы, к собственной этнической группе, оценка культурной дистанции). Три субшкалы опросника направлены на диагностику таких аспектов толерантности, как этническая толерантность, социальная толерантность, толерантность как черта личности.</w:t>
      </w:r>
    </w:p>
    <w:p w:rsidR="0008507D" w:rsidRPr="00D14645" w:rsidRDefault="0008507D" w:rsidP="0008507D">
      <w:pPr>
        <w:pStyle w:val="a3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Инструкция:</w:t>
      </w:r>
      <w:r w:rsidRPr="00D14645">
        <w:rPr>
          <w:rFonts w:ascii="Times New Roman" w:hAnsi="Times New Roman"/>
          <w:b/>
          <w:sz w:val="28"/>
          <w:szCs w:val="28"/>
        </w:rPr>
        <w:t xml:space="preserve"> </w:t>
      </w:r>
      <w:r w:rsidRPr="00D14645">
        <w:rPr>
          <w:rFonts w:ascii="Times New Roman" w:hAnsi="Times New Roman"/>
          <w:i/>
          <w:sz w:val="28"/>
          <w:szCs w:val="28"/>
        </w:rPr>
        <w:t>Оцените, пожалуйста, насколько Вы согласны или не согласны с приведенными утверждениями, и в соответствии с этим поставьте галочку или любой другой значок напротив каждого утверждения:</w:t>
      </w:r>
    </w:p>
    <w:p w:rsidR="0008507D" w:rsidRPr="00D14645" w:rsidRDefault="0008507D" w:rsidP="0008507D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Обработка результатов.</w:t>
      </w:r>
    </w:p>
    <w:p w:rsidR="0008507D" w:rsidRPr="00D14645" w:rsidRDefault="0008507D" w:rsidP="0008507D">
      <w:pPr>
        <w:pStyle w:val="a3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 xml:space="preserve">Для количественного анализа подсчитывается общий результат, без деления на субшкалы. 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 xml:space="preserve">Индивидуальная или групповая оценка выявленного уровня толерантности осуществляется по следующим ступеням: 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22-60 – низкий уровень толерантности. Такие результаты свидетельствуют о высокой интолерантности человека и наличии у него выраженных интолерантных установок по отношению к окружающему миру и людям.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 xml:space="preserve">61-99 – средний уровень. Такие результаты показывают респонденты, для которых характерно сочетание как толерантных, так и интолерантных черт. В одних социальных ситуациях они ведут себя толерантно, в других могут проявлять интолерантность. </w:t>
      </w:r>
    </w:p>
    <w:p w:rsidR="0008507D" w:rsidRPr="00D14645" w:rsidRDefault="0008507D" w:rsidP="0008507D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D14645">
        <w:rPr>
          <w:sz w:val="28"/>
          <w:szCs w:val="28"/>
        </w:rPr>
        <w:t xml:space="preserve">100-132 – высокий уровень толерантности. Представители этой группы обладают выраженными чертами толерантной личности. В то же время необходимо понимать, что результаты, приближающиеся к верхней границе (больше 115 баллов), могут свидетельствовать о размывании у человека "границ толерантности", связанном, к примеру, с психологическим </w:t>
      </w:r>
      <w:r w:rsidRPr="00D14645">
        <w:rPr>
          <w:sz w:val="28"/>
          <w:szCs w:val="28"/>
        </w:rPr>
        <w:lastRenderedPageBreak/>
        <w:t xml:space="preserve">инфантилизмом, тенденциями к попустительству, снисходительности или  безразличию. Также важно учитывать, что респонденты, попавшие в этот диапазон, могут демонстрировать высокую степень социальной желательности (особенно если они имеют представление о взглядах исследователя и целях исследования).  </w:t>
      </w:r>
    </w:p>
    <w:p w:rsidR="0008507D" w:rsidRPr="00D14645" w:rsidRDefault="0008507D" w:rsidP="0008507D">
      <w:pPr>
        <w:tabs>
          <w:tab w:val="left" w:pos="2977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Для</w:t>
      </w:r>
      <w:r w:rsidRPr="00D14645">
        <w:rPr>
          <w:rFonts w:ascii="Times New Roman" w:hAnsi="Times New Roman"/>
          <w:b/>
          <w:sz w:val="28"/>
          <w:szCs w:val="28"/>
        </w:rPr>
        <w:t xml:space="preserve"> </w:t>
      </w:r>
      <w:r w:rsidRPr="00D14645">
        <w:rPr>
          <w:rFonts w:ascii="Times New Roman" w:hAnsi="Times New Roman"/>
          <w:sz w:val="28"/>
          <w:szCs w:val="28"/>
        </w:rPr>
        <w:t xml:space="preserve">качественного анализа аспектов толерантности можно использовать разделение на субшкалы: </w:t>
      </w:r>
    </w:p>
    <w:p w:rsidR="0008507D" w:rsidRPr="00D14645" w:rsidRDefault="0008507D" w:rsidP="0008507D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D14645">
        <w:rPr>
          <w:rFonts w:ascii="Times New Roman" w:hAnsi="Times New Roman"/>
          <w:sz w:val="28"/>
          <w:szCs w:val="28"/>
        </w:rPr>
        <w:t>Этническая толерантность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Субшкала "этническая толерантность" выявляет отношение человека к представителям других этнических групп и установки в сфере межкультурного взаимодействия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До 19  баллов– низкий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20 – 31  – средний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32 и более баллов – высокий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  <w:lang w:val="en-US"/>
        </w:rPr>
        <w:t>II</w:t>
      </w:r>
      <w:r w:rsidRPr="00D14645">
        <w:rPr>
          <w:rFonts w:ascii="Times New Roman" w:hAnsi="Times New Roman"/>
          <w:sz w:val="28"/>
          <w:szCs w:val="28"/>
        </w:rPr>
        <w:t xml:space="preserve">. </w:t>
      </w:r>
      <w:r w:rsidRPr="001066E9">
        <w:rPr>
          <w:rFonts w:ascii="Times New Roman" w:hAnsi="Times New Roman"/>
          <w:sz w:val="28"/>
          <w:szCs w:val="28"/>
        </w:rPr>
        <w:tab/>
      </w:r>
      <w:r w:rsidRPr="00D14645">
        <w:rPr>
          <w:rFonts w:ascii="Times New Roman" w:hAnsi="Times New Roman"/>
          <w:sz w:val="28"/>
          <w:szCs w:val="28"/>
        </w:rPr>
        <w:t>Социальная толерантность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eastAsia="MS Outlook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Субш</w:t>
      </w:r>
      <w:r w:rsidRPr="00D14645">
        <w:rPr>
          <w:rFonts w:ascii="Times New Roman" w:eastAsia="MS Outlook" w:hAnsi="Times New Roman"/>
          <w:sz w:val="28"/>
          <w:szCs w:val="28"/>
        </w:rPr>
        <w:t>кала "социальная толерантность" позволяет исследовать толерантные и интолерантные проявления в отношении различных социальных групп (меньшинств, преступников, психически больных людей), а также изучать установки личности по отношению к некоторым социальным процессам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eastAsia="MS Outlook" w:hAnsi="Times New Roman"/>
          <w:sz w:val="28"/>
          <w:szCs w:val="28"/>
        </w:rPr>
      </w:pPr>
      <w:r w:rsidRPr="001066E9">
        <w:rPr>
          <w:rFonts w:ascii="Times New Roman" w:eastAsia="MS Outlook" w:hAnsi="Times New Roman"/>
          <w:sz w:val="28"/>
          <w:szCs w:val="28"/>
        </w:rPr>
        <w:tab/>
      </w:r>
      <w:r w:rsidRPr="001066E9">
        <w:rPr>
          <w:rFonts w:ascii="Times New Roman" w:eastAsia="MS Outlook" w:hAnsi="Times New Roman"/>
          <w:sz w:val="28"/>
          <w:szCs w:val="28"/>
        </w:rPr>
        <w:tab/>
      </w:r>
      <w:r w:rsidRPr="00D14645">
        <w:rPr>
          <w:rFonts w:ascii="Times New Roman" w:eastAsia="MS Outlook" w:hAnsi="Times New Roman"/>
          <w:sz w:val="28"/>
          <w:szCs w:val="28"/>
        </w:rPr>
        <w:t>До 22 баллов – низкий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eastAsia="MS Outlook" w:hAnsi="Times New Roman"/>
          <w:sz w:val="28"/>
          <w:szCs w:val="28"/>
        </w:rPr>
      </w:pPr>
      <w:r w:rsidRPr="00D14645">
        <w:rPr>
          <w:rFonts w:ascii="Times New Roman" w:eastAsia="MS Outlook" w:hAnsi="Times New Roman"/>
          <w:sz w:val="28"/>
          <w:szCs w:val="28"/>
        </w:rPr>
        <w:tab/>
      </w:r>
      <w:r w:rsidRPr="00D14645">
        <w:rPr>
          <w:rFonts w:ascii="Times New Roman" w:eastAsia="MS Outlook" w:hAnsi="Times New Roman"/>
          <w:sz w:val="28"/>
          <w:szCs w:val="28"/>
        </w:rPr>
        <w:tab/>
        <w:t>23 – 36 – средний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eastAsia="MS Outlook" w:hAnsi="Times New Roman"/>
          <w:sz w:val="28"/>
          <w:szCs w:val="28"/>
        </w:rPr>
      </w:pPr>
      <w:r w:rsidRPr="00D14645">
        <w:rPr>
          <w:rFonts w:ascii="Times New Roman" w:eastAsia="MS Outlook" w:hAnsi="Times New Roman"/>
          <w:sz w:val="28"/>
          <w:szCs w:val="28"/>
        </w:rPr>
        <w:tab/>
      </w:r>
      <w:r w:rsidRPr="00D14645">
        <w:rPr>
          <w:rFonts w:ascii="Times New Roman" w:eastAsia="MS Outlook" w:hAnsi="Times New Roman"/>
          <w:sz w:val="28"/>
          <w:szCs w:val="28"/>
        </w:rPr>
        <w:tab/>
        <w:t>37 и более баллов – высокий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  <w:lang w:val="en-US"/>
        </w:rPr>
        <w:t>III</w:t>
      </w:r>
      <w:r w:rsidRPr="00D14645">
        <w:rPr>
          <w:rFonts w:ascii="Times New Roman" w:hAnsi="Times New Roman"/>
          <w:sz w:val="28"/>
          <w:szCs w:val="28"/>
        </w:rPr>
        <w:t>.</w:t>
      </w:r>
      <w:r w:rsidRPr="00D14645">
        <w:rPr>
          <w:rFonts w:ascii="Times New Roman" w:hAnsi="Times New Roman"/>
          <w:sz w:val="28"/>
          <w:szCs w:val="28"/>
        </w:rPr>
        <w:tab/>
        <w:t xml:space="preserve"> Толерантность как черта личности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eastAsia="MS Outlook" w:hAnsi="Times New Roman"/>
          <w:sz w:val="28"/>
          <w:szCs w:val="28"/>
        </w:rPr>
        <w:t>Субшкала "толерантность как черта личности" включает пункты, диагностирующие личностные черты, установки и убеждения, которые в значительной степени определяют отношение человека к окружающему миру.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До 19  баллов– низкий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t>20 – 31  – средний уровень</w:t>
      </w:r>
    </w:p>
    <w:p w:rsidR="0008507D" w:rsidRPr="00D14645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4645">
        <w:rPr>
          <w:rFonts w:ascii="Times New Roman" w:hAnsi="Times New Roman"/>
          <w:sz w:val="28"/>
          <w:szCs w:val="28"/>
        </w:rPr>
        <w:lastRenderedPageBreak/>
        <w:t>32 и более баллов – высокий уровень</w:t>
      </w:r>
    </w:p>
    <w:p w:rsidR="0008507D" w:rsidRPr="004328F0" w:rsidRDefault="0008507D" w:rsidP="0008507D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</w:rPr>
      </w:pPr>
      <w:bookmarkStart w:id="2" w:name="_Toc293528867"/>
      <w:r w:rsidRPr="004328F0">
        <w:rPr>
          <w:rFonts w:ascii="Times New Roman" w:hAnsi="Times New Roman"/>
        </w:rPr>
        <w:t>Результаты исследования. Обсуждение результатов</w:t>
      </w:r>
      <w:bookmarkEnd w:id="2"/>
    </w:p>
    <w:p w:rsidR="0008507D" w:rsidRPr="007F4CF7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F4CF7">
        <w:rPr>
          <w:rFonts w:ascii="Times New Roman" w:hAnsi="Times New Roman"/>
          <w:color w:val="000000"/>
          <w:sz w:val="28"/>
          <w:szCs w:val="28"/>
        </w:rPr>
        <w:t xml:space="preserve">После проведения исследования, были получены следующие результаты. </w:t>
      </w:r>
    </w:p>
    <w:p w:rsidR="0008507D" w:rsidRPr="007F4CF7" w:rsidRDefault="0008507D" w:rsidP="0008507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F4CF7">
        <w:rPr>
          <w:rFonts w:ascii="Times New Roman" w:hAnsi="Times New Roman"/>
          <w:sz w:val="28"/>
          <w:szCs w:val="28"/>
        </w:rPr>
        <w:t>Методика  диагностики обще</w:t>
      </w:r>
      <w:r>
        <w:rPr>
          <w:rFonts w:ascii="Times New Roman" w:hAnsi="Times New Roman"/>
          <w:sz w:val="28"/>
          <w:szCs w:val="28"/>
        </w:rPr>
        <w:t xml:space="preserve">й коммуникативной толерантности </w:t>
      </w:r>
      <w:r w:rsidRPr="007F4CF7">
        <w:rPr>
          <w:rFonts w:ascii="Times New Roman" w:hAnsi="Times New Roman"/>
          <w:sz w:val="28"/>
          <w:szCs w:val="28"/>
        </w:rPr>
        <w:t>( В. В.  Бойко)</w:t>
      </w:r>
      <w:r>
        <w:rPr>
          <w:rFonts w:ascii="Times New Roman" w:hAnsi="Times New Roman"/>
          <w:sz w:val="28"/>
          <w:szCs w:val="28"/>
        </w:rPr>
        <w:t>.</w:t>
      </w:r>
    </w:p>
    <w:p w:rsidR="0008507D" w:rsidRPr="00DE5DF8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5DF8">
        <w:rPr>
          <w:rFonts w:ascii="Times New Roman" w:hAnsi="Times New Roman"/>
          <w:sz w:val="28"/>
          <w:szCs w:val="28"/>
        </w:rPr>
        <w:t xml:space="preserve">Возьмем за основу тот факт, что максимальное число баллов 135, таким образом, 45 баллов и ниже – высокий уровень толерантности, от 46 до 90 – средний, больше 90 – высокая </w:t>
      </w:r>
      <w:r w:rsidRPr="00DE5DF8">
        <w:rPr>
          <w:rFonts w:ascii="Times New Roman" w:hAnsi="Times New Roman"/>
          <w:color w:val="000000"/>
          <w:sz w:val="28"/>
          <w:szCs w:val="28"/>
        </w:rPr>
        <w:t>степень нетерпимости к окружающим.</w:t>
      </w:r>
    </w:p>
    <w:p w:rsidR="0008507D" w:rsidRPr="00DE5DF8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5DF8">
        <w:rPr>
          <w:rFonts w:ascii="Times New Roman" w:hAnsi="Times New Roman"/>
          <w:color w:val="000000"/>
          <w:sz w:val="28"/>
          <w:szCs w:val="28"/>
        </w:rPr>
        <w:t>Таким образом, высоким уровнем толерантности обладают 14 испытуемых или 56%, средним – 11 испытуемых – 44%, высокую степень нетерпимости к окружающим не показал никто.</w:t>
      </w:r>
    </w:p>
    <w:p w:rsidR="0008507D" w:rsidRPr="00DE5DF8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E5DF8">
        <w:rPr>
          <w:rFonts w:ascii="Times New Roman" w:hAnsi="Times New Roman"/>
          <w:color w:val="000000"/>
          <w:sz w:val="28"/>
          <w:szCs w:val="28"/>
        </w:rPr>
        <w:tab/>
        <w:t>Представим наглядно:</w:t>
      </w:r>
    </w:p>
    <w:p w:rsidR="0008507D" w:rsidRDefault="0008507D" w:rsidP="0008507D">
      <w:pPr>
        <w:jc w:val="both"/>
        <w:rPr>
          <w:noProof/>
          <w:color w:val="000000"/>
          <w:lang w:eastAsia="ru-RU"/>
        </w:rPr>
      </w:pPr>
      <w:r>
        <w:rPr>
          <w:color w:val="000000"/>
        </w:rPr>
        <w:tab/>
      </w:r>
      <w:r>
        <w:rPr>
          <w:noProof/>
          <w:color w:val="000000"/>
          <w:lang w:eastAsia="ru-RU"/>
        </w:rPr>
        <w:drawing>
          <wp:inline distT="0" distB="0" distL="0" distR="0">
            <wp:extent cx="4278663" cy="2290441"/>
            <wp:effectExtent l="11408" t="5084" r="5704" b="0"/>
            <wp:docPr id="1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DE5DF8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Рис. 1. Исследование общей коммуникативной толерантности всей выборки испытуемых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4A51CD">
        <w:rPr>
          <w:rFonts w:ascii="Times New Roman" w:hAnsi="Times New Roman"/>
          <w:sz w:val="28"/>
          <w:szCs w:val="28"/>
        </w:rPr>
        <w:t xml:space="preserve">змерения общих социальных установок </w:t>
      </w:r>
      <w:r>
        <w:rPr>
          <w:rFonts w:ascii="Times New Roman" w:hAnsi="Times New Roman"/>
          <w:sz w:val="28"/>
          <w:szCs w:val="28"/>
        </w:rPr>
        <w:t>испытуемых.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Здесь имело место сходная картина исследования. У испытуемых не выявили низкого уровня социальных установок, средний уровень был свойственен также 11 испытуемым – 44% и высокий 56% (14 испытуемым).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Таким образом, нельзя сказать, что подросткам свойственна высокая предубежденность.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572762" cy="2746629"/>
            <wp:effectExtent l="12192" t="6096" r="6096" b="0"/>
            <wp:docPr id="2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Рис. 2. Уровень социальных установок всей выборки испытуемых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E51A3">
        <w:rPr>
          <w:rFonts w:ascii="Times New Roman" w:hAnsi="Times New Roman"/>
          <w:sz w:val="28"/>
          <w:szCs w:val="28"/>
        </w:rPr>
        <w:t>Экспресс-опросник "Индекс толерантности"</w:t>
      </w:r>
      <w:r w:rsidRPr="006E51A3">
        <w:rPr>
          <w:rFonts w:ascii="Times New Roman" w:hAnsi="Times New Roman"/>
          <w:smallCaps/>
          <w:sz w:val="28"/>
          <w:szCs w:val="28"/>
        </w:rPr>
        <w:t>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Здесь картина несколько иная. Низкий индекс толерантности имеет 4% испытуемых (1 человек), средний – 89% (21 человек) и высокий – 7% - три испытуемых.</w:t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73534" cy="2413992"/>
            <wp:effectExtent l="11661" t="5358" r="583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noProof/>
          <w:color w:val="000000"/>
          <w:sz w:val="28"/>
          <w:szCs w:val="28"/>
          <w:lang w:eastAsia="ru-RU"/>
        </w:rPr>
      </w:pPr>
      <w:r w:rsidRPr="00DE5DF8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Рис.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3</w:t>
      </w:r>
      <w:r w:rsidRPr="00DE5DF8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. Исследование </w:t>
      </w: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индекса </w:t>
      </w:r>
      <w:r w:rsidRPr="00DE5DF8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толерантности всей выборки испытуемых</w:t>
      </w:r>
    </w:p>
    <w:p w:rsidR="0008507D" w:rsidRPr="004A51C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Таким образом, </w:t>
      </w:r>
      <w:r>
        <w:rPr>
          <w:rFonts w:ascii="Times New Roman" w:hAnsi="Times New Roman"/>
          <w:sz w:val="28"/>
          <w:szCs w:val="28"/>
        </w:rPr>
        <w:t>полноценное углубление в сферу искусства, в частности, в музыку, способно сказываться на уровне общей толерантности учащихся.</w:t>
      </w:r>
    </w:p>
    <w:p w:rsidR="0008507D" w:rsidRPr="00DE5DF8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8507D" w:rsidRPr="00AA601A" w:rsidRDefault="0008507D" w:rsidP="0008507D">
      <w:pPr>
        <w:pStyle w:val="2"/>
        <w:jc w:val="both"/>
        <w:rPr>
          <w:rFonts w:ascii="Times New Roman" w:hAnsi="Times New Roman"/>
          <w:lang w:eastAsia="ru-RU"/>
        </w:rPr>
      </w:pPr>
      <w:bookmarkStart w:id="3" w:name="_Toc293528868"/>
      <w:r w:rsidRPr="00AA601A">
        <w:rPr>
          <w:rFonts w:ascii="Times New Roman" w:hAnsi="Times New Roman"/>
          <w:lang w:eastAsia="ru-RU"/>
        </w:rPr>
        <w:lastRenderedPageBreak/>
        <w:t>Выводы</w:t>
      </w:r>
      <w:bookmarkEnd w:id="3"/>
      <w:r w:rsidRPr="00AA601A">
        <w:rPr>
          <w:rFonts w:ascii="Times New Roman" w:hAnsi="Times New Roman"/>
          <w:lang w:eastAsia="ru-RU"/>
        </w:rPr>
        <w:t xml:space="preserve"> </w:t>
      </w:r>
    </w:p>
    <w:p w:rsidR="0008507D" w:rsidRPr="0008507D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 xml:space="preserve">Методика  диагностики общей коммуникативной толерантности ( В. В.  </w:t>
      </w:r>
      <w:r w:rsidRPr="0008507D">
        <w:rPr>
          <w:rFonts w:ascii="Times New Roman" w:hAnsi="Times New Roman"/>
          <w:sz w:val="28"/>
          <w:szCs w:val="28"/>
          <w:lang w:eastAsia="ru-RU"/>
        </w:rPr>
        <w:t>Бойко).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1066E9">
        <w:rPr>
          <w:rFonts w:ascii="Times New Roman" w:hAnsi="Times New Roman"/>
          <w:sz w:val="28"/>
          <w:szCs w:val="28"/>
          <w:lang w:eastAsia="ru-RU"/>
        </w:rPr>
        <w:t>ысоким уровнем толерантности обладают 14 испытуемых или 56%, средним – 11 испытуемых – 44%, высокую степень нетерпимости к окружающим не показал никто.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>Измерения общих социальных установок испытуемых.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>У испытуемых не выявили низкого уровня социальных установок, средний уровень был свойственен также 11 испытуемым – 44% и высокий 56% (14 испытуемым).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>Диагностический тест отношений (ДТО).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>Здесь картина несколько иная. Низкий индекс толерантности имеет 4% испытуемых (1 человек), средний – 89% (21 человек) и высокий – 7% - три испытуемых.</w:t>
      </w:r>
    </w:p>
    <w:p w:rsidR="0008507D" w:rsidRPr="001066E9" w:rsidRDefault="0008507D" w:rsidP="0008507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66E9">
        <w:rPr>
          <w:rFonts w:ascii="Times New Roman" w:hAnsi="Times New Roman"/>
          <w:sz w:val="28"/>
          <w:szCs w:val="28"/>
          <w:lang w:eastAsia="ru-RU"/>
        </w:rPr>
        <w:t>Таким образом, полноценное углубление в сферу искусства, в частности, в музыку, способно сказываться на уровне общей толерантности учащихся.</w:t>
      </w:r>
    </w:p>
    <w:p w:rsidR="0008507D" w:rsidRDefault="0008507D"/>
    <w:sectPr w:rsidR="0008507D" w:rsidSect="00903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E7C67"/>
    <w:multiLevelType w:val="hybridMultilevel"/>
    <w:tmpl w:val="49849BAE"/>
    <w:lvl w:ilvl="0" w:tplc="5F1E7C2C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507D"/>
    <w:rsid w:val="0008507D"/>
    <w:rsid w:val="007B1B74"/>
    <w:rsid w:val="00903EB6"/>
    <w:rsid w:val="009F1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EB6"/>
  </w:style>
  <w:style w:type="paragraph" w:styleId="1">
    <w:name w:val="heading 1"/>
    <w:basedOn w:val="a"/>
    <w:next w:val="a"/>
    <w:link w:val="10"/>
    <w:qFormat/>
    <w:rsid w:val="0008507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8507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07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07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8507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507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">
    <w:name w:val="Body Text Indent 3"/>
    <w:basedOn w:val="a"/>
    <w:link w:val="30"/>
    <w:semiHidden/>
    <w:rsid w:val="0008507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850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8507D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8507D"/>
    <w:rPr>
      <w:rFonts w:ascii="Calibri" w:eastAsia="Calibri" w:hAnsi="Calibri" w:cs="Times New Roman"/>
    </w:rPr>
  </w:style>
  <w:style w:type="paragraph" w:styleId="a3">
    <w:name w:val="Body Text"/>
    <w:basedOn w:val="a"/>
    <w:link w:val="a4"/>
    <w:uiPriority w:val="99"/>
    <w:semiHidden/>
    <w:unhideWhenUsed/>
    <w:rsid w:val="0008507D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08507D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semiHidden/>
    <w:unhideWhenUsed/>
    <w:rsid w:val="0008507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08507D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rsid w:val="0008507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0850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5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5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3;&#1072;&#1083;&#1080;&#1085;&#1072;\&#1056;&#1072;&#1073;&#1086;&#1095;&#1080;&#1081;%20&#1089;&#1090;&#1086;&#1083;\&#1056;&#1072;&#1079;&#1074;&#1080;&#1090;&#1080;&#1077;%20%20&#1090;&#1086;&#1083;&#1077;&#1088;&#1072;&#1085;&#1090;&#1085;&#1086;&#1089;&#1090;&#1080;%20&#1091;%20&#1087;&#1086;&#1076;&#1088;&#1086;&#1089;&#1090;&#1082;&#1086;&#1074;%20&#1089;&#1088;&#1077;&#1076;&#1089;&#1090;&#1074;&#1072;&#1084;&#1080;%20&#1080;&#1089;&#1082;&#1091;&#1089;&#1089;&#1090;&#1074;&#1072;\Microsoft%20Office%20Excel%2097-2003%20Worksheet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3;&#1072;&#1083;&#1080;&#1085;&#1072;\&#1056;&#1072;&#1073;&#1086;&#1095;&#1080;&#1081;%20&#1089;&#1090;&#1086;&#1083;\&#1056;&#1072;&#1079;&#1074;&#1080;&#1090;&#1080;&#1077;%20%20&#1090;&#1086;&#1083;&#1077;&#1088;&#1072;&#1085;&#1090;&#1085;&#1086;&#1089;&#1090;&#1080;%20&#1091;%20&#1087;&#1086;&#1076;&#1088;&#1086;&#1089;&#1090;&#1082;&#1086;&#1074;%20&#1089;&#1088;&#1077;&#1076;&#1089;&#1090;&#1074;&#1072;&#1084;&#1080;%20&#1080;&#1089;&#1082;&#1091;&#1089;&#1089;&#1090;&#1074;&#1072;\Microsoft%20Office%20Excel%2097-2003%20Worksheet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&#1043;&#1072;&#1083;&#1080;&#1085;&#1072;\&#1056;&#1072;&#1073;&#1086;&#1095;&#1080;&#1081;%20&#1089;&#1090;&#1086;&#1083;\&#1056;&#1072;&#1079;&#1074;&#1080;&#1090;&#1080;&#1077;%20%20&#1090;&#1086;&#1083;&#1077;&#1088;&#1072;&#1085;&#1090;&#1085;&#1086;&#1089;&#1090;&#1080;%20&#1091;%20&#1087;&#1086;&#1076;&#1088;&#1086;&#1089;&#1090;&#1082;&#1086;&#1074;%20&#1089;&#1088;&#1077;&#1076;&#1089;&#1090;&#1074;&#1072;&#1084;&#1080;%20&#1080;&#1089;&#1082;&#1091;&#1089;&#1089;&#1090;&#1074;&#1072;\Microsoft%20Office%20Excel%2097-2003%20Worksheet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Лист3!$A$1:$C$1</c:f>
              <c:strCache>
                <c:ptCount val="3"/>
                <c:pt idx="0">
                  <c:v>Высокая толерантность</c:v>
                </c:pt>
                <c:pt idx="1">
                  <c:v>Средняя толерантность</c:v>
                </c:pt>
                <c:pt idx="2">
                  <c:v>Низкая толерантность</c:v>
                </c:pt>
              </c:strCache>
            </c:strRef>
          </c:cat>
          <c:val>
            <c:numRef>
              <c:f>Лист3!$A$2:$C$2</c:f>
              <c:numCache>
                <c:formatCode>General</c:formatCode>
                <c:ptCount val="3"/>
                <c:pt idx="0">
                  <c:v>56</c:v>
                </c:pt>
                <c:pt idx="1">
                  <c:v>44</c:v>
                </c:pt>
                <c:pt idx="2">
                  <c:v>0</c:v>
                </c:pt>
              </c:numCache>
            </c:numRef>
          </c:val>
        </c:ser>
        <c:shape val="box"/>
        <c:axId val="90621056"/>
        <c:axId val="97792384"/>
        <c:axId val="0"/>
      </c:bar3DChart>
      <c:catAx>
        <c:axId val="90621056"/>
        <c:scaling>
          <c:orientation val="minMax"/>
        </c:scaling>
        <c:axPos val="b"/>
        <c:tickLblPos val="nextTo"/>
        <c:crossAx val="97792384"/>
        <c:crosses val="autoZero"/>
        <c:auto val="1"/>
        <c:lblAlgn val="ctr"/>
        <c:lblOffset val="100"/>
      </c:catAx>
      <c:valAx>
        <c:axId val="97792384"/>
        <c:scaling>
          <c:orientation val="minMax"/>
        </c:scaling>
        <c:axPos val="l"/>
        <c:majorGridlines/>
        <c:numFmt formatCode="General" sourceLinked="1"/>
        <c:tickLblPos val="nextTo"/>
        <c:crossAx val="9062105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Лист2!$A$1:$C$1</c:f>
              <c:strCache>
                <c:ptCount val="3"/>
                <c:pt idx="0">
                  <c:v>Высок. уров. соцустановок</c:v>
                </c:pt>
                <c:pt idx="1">
                  <c:v>Средн. уров. соцустановок</c:v>
                </c:pt>
                <c:pt idx="2">
                  <c:v>Низк. уров. соцустановок</c:v>
                </c:pt>
              </c:strCache>
            </c:strRef>
          </c:cat>
          <c:val>
            <c:numRef>
              <c:f>Лист2!$A$2:$C$2</c:f>
              <c:numCache>
                <c:formatCode>General</c:formatCode>
                <c:ptCount val="3"/>
                <c:pt idx="0">
                  <c:v>56</c:v>
                </c:pt>
                <c:pt idx="1">
                  <c:v>44</c:v>
                </c:pt>
                <c:pt idx="2">
                  <c:v>0</c:v>
                </c:pt>
              </c:numCache>
            </c:numRef>
          </c:val>
        </c:ser>
        <c:shape val="box"/>
        <c:axId val="97828224"/>
        <c:axId val="97838208"/>
        <c:axId val="0"/>
      </c:bar3DChart>
      <c:catAx>
        <c:axId val="97828224"/>
        <c:scaling>
          <c:orientation val="minMax"/>
        </c:scaling>
        <c:axPos val="b"/>
        <c:tickLblPos val="nextTo"/>
        <c:crossAx val="97838208"/>
        <c:crosses val="autoZero"/>
        <c:auto val="1"/>
        <c:lblAlgn val="ctr"/>
        <c:lblOffset val="100"/>
      </c:catAx>
      <c:valAx>
        <c:axId val="97838208"/>
        <c:scaling>
          <c:orientation val="minMax"/>
        </c:scaling>
        <c:axPos val="l"/>
        <c:majorGridlines/>
        <c:numFmt formatCode="General" sourceLinked="1"/>
        <c:tickLblPos val="nextTo"/>
        <c:crossAx val="97828224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cat>
            <c:strRef>
              <c:f>Лист1!$A$1:$C$1</c:f>
              <c:strCache>
                <c:ptCount val="3"/>
                <c:pt idx="0">
                  <c:v>Высокая толерантность</c:v>
                </c:pt>
                <c:pt idx="1">
                  <c:v>Средняя толерантность</c:v>
                </c:pt>
                <c:pt idx="2">
                  <c:v>Низкая толерантность</c:v>
                </c:pt>
              </c:strCache>
            </c:strRef>
          </c:cat>
          <c:val>
            <c:numRef>
              <c:f>Лист1!$A$2:$C$2</c:f>
              <c:numCache>
                <c:formatCode>General</c:formatCode>
                <c:ptCount val="3"/>
                <c:pt idx="0">
                  <c:v>7</c:v>
                </c:pt>
                <c:pt idx="1">
                  <c:v>89</c:v>
                </c:pt>
                <c:pt idx="2">
                  <c:v>4</c:v>
                </c:pt>
              </c:numCache>
            </c:numRef>
          </c:val>
        </c:ser>
        <c:shape val="box"/>
        <c:axId val="104804736"/>
        <c:axId val="104806272"/>
        <c:axId val="0"/>
      </c:bar3DChart>
      <c:catAx>
        <c:axId val="104804736"/>
        <c:scaling>
          <c:orientation val="minMax"/>
        </c:scaling>
        <c:axPos val="b"/>
        <c:tickLblPos val="nextTo"/>
        <c:crossAx val="104806272"/>
        <c:crosses val="autoZero"/>
        <c:auto val="1"/>
        <c:lblAlgn val="ctr"/>
        <c:lblOffset val="100"/>
      </c:catAx>
      <c:valAx>
        <c:axId val="104806272"/>
        <c:scaling>
          <c:orientation val="minMax"/>
        </c:scaling>
        <c:axPos val="l"/>
        <c:majorGridlines/>
        <c:numFmt formatCode="General" sourceLinked="1"/>
        <c:tickLblPos val="nextTo"/>
        <c:crossAx val="10480473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1508</Words>
  <Characters>8600</Characters>
  <Application>Microsoft Office Word</Application>
  <DocSecurity>0</DocSecurity>
  <Lines>71</Lines>
  <Paragraphs>20</Paragraphs>
  <ScaleCrop>false</ScaleCrop>
  <Company>Krokoz™</Company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Эдита</dc:creator>
  <cp:lastModifiedBy>user</cp:lastModifiedBy>
  <cp:revision>2</cp:revision>
  <dcterms:created xsi:type="dcterms:W3CDTF">2013-02-19T06:16:00Z</dcterms:created>
  <dcterms:modified xsi:type="dcterms:W3CDTF">2013-02-19T06:16:00Z</dcterms:modified>
</cp:coreProperties>
</file>