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43" w:rsidRDefault="00D00643" w:rsidP="00D00643">
      <w:pPr>
        <w:ind w:left="7080"/>
      </w:pPr>
    </w:p>
    <w:p w:rsidR="00F2484E" w:rsidRDefault="00F2484E" w:rsidP="004A5DA6"/>
    <w:p w:rsidR="00D00643" w:rsidRPr="00F2484E" w:rsidRDefault="00F2484E" w:rsidP="00F2484E">
      <w:pPr>
        <w:spacing w:line="360" w:lineRule="auto"/>
        <w:ind w:left="360"/>
        <w:jc w:val="right"/>
        <w:rPr>
          <w:i/>
        </w:rPr>
      </w:pPr>
      <w:proofErr w:type="spellStart"/>
      <w:r w:rsidRPr="00B4542B">
        <w:rPr>
          <w:i/>
        </w:rPr>
        <w:t>Хекало</w:t>
      </w:r>
      <w:proofErr w:type="spellEnd"/>
      <w:r w:rsidRPr="00B4542B">
        <w:rPr>
          <w:i/>
        </w:rPr>
        <w:t xml:space="preserve"> Татьяна Алексеевна, 265-529-693</w:t>
      </w:r>
    </w:p>
    <w:p w:rsidR="00D00643" w:rsidRDefault="00027829" w:rsidP="00D00643">
      <w:pPr>
        <w:ind w:left="7080"/>
      </w:pPr>
      <w:r>
        <w:t xml:space="preserve">                      </w:t>
      </w:r>
      <w:r w:rsidR="00D00643">
        <w:t>Приложение № 1</w:t>
      </w:r>
    </w:p>
    <w:p w:rsidR="00D00643" w:rsidRPr="00D00643" w:rsidRDefault="00027829" w:rsidP="00027829">
      <w:pPr>
        <w:ind w:left="284"/>
        <w:rPr>
          <w:u w:val="single"/>
        </w:rPr>
      </w:pPr>
      <w:r>
        <w:rPr>
          <w:u w:val="single"/>
        </w:rPr>
        <w:t xml:space="preserve"> </w:t>
      </w:r>
      <w:r w:rsidR="00D00643" w:rsidRPr="00D00643">
        <w:rPr>
          <w:u w:val="single"/>
        </w:rPr>
        <w:t>Таблица основного обмена подростков в зависимости от массы тела, возраста и пола</w:t>
      </w:r>
    </w:p>
    <w:p w:rsidR="00D00643" w:rsidRDefault="00D00643" w:rsidP="00027829">
      <w:pPr>
        <w:ind w:left="284"/>
      </w:pPr>
    </w:p>
    <w:tbl>
      <w:tblPr>
        <w:tblW w:w="0" w:type="auto"/>
        <w:tblInd w:w="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5580"/>
      </w:tblGrid>
      <w:tr w:rsidR="00D00643">
        <w:tc>
          <w:tcPr>
            <w:tcW w:w="3348" w:type="dxa"/>
          </w:tcPr>
          <w:p w:rsidR="00D00643" w:rsidRDefault="00D00643" w:rsidP="00027829">
            <w:pPr>
              <w:ind w:left="284"/>
              <w:jc w:val="both"/>
            </w:pPr>
            <w:r>
              <w:t>Возраст, лет</w:t>
            </w:r>
          </w:p>
        </w:tc>
        <w:tc>
          <w:tcPr>
            <w:tcW w:w="5580" w:type="dxa"/>
          </w:tcPr>
          <w:p w:rsidR="00D00643" w:rsidRDefault="00D00643" w:rsidP="00027829">
            <w:pPr>
              <w:ind w:left="284"/>
              <w:jc w:val="both"/>
            </w:pPr>
            <w:r>
              <w:t>Потребность в калориях на 1кг. массы тела в сутки</w:t>
            </w:r>
          </w:p>
        </w:tc>
      </w:tr>
      <w:tr w:rsidR="00D00643">
        <w:tc>
          <w:tcPr>
            <w:tcW w:w="3348" w:type="dxa"/>
          </w:tcPr>
          <w:p w:rsidR="00D00643" w:rsidRDefault="00D00643" w:rsidP="00027829">
            <w:pPr>
              <w:ind w:left="284"/>
            </w:pPr>
            <w:r>
              <w:t>8-9</w:t>
            </w:r>
          </w:p>
        </w:tc>
        <w:tc>
          <w:tcPr>
            <w:tcW w:w="5580" w:type="dxa"/>
          </w:tcPr>
          <w:p w:rsidR="00D00643" w:rsidRDefault="00D00643" w:rsidP="00027829">
            <w:pPr>
              <w:ind w:left="284"/>
              <w:jc w:val="center"/>
            </w:pPr>
            <w:r>
              <w:t>76</w:t>
            </w:r>
          </w:p>
        </w:tc>
      </w:tr>
      <w:tr w:rsidR="00D00643">
        <w:tc>
          <w:tcPr>
            <w:tcW w:w="3348" w:type="dxa"/>
          </w:tcPr>
          <w:p w:rsidR="00D00643" w:rsidRDefault="00D00643" w:rsidP="00027829">
            <w:pPr>
              <w:ind w:left="284"/>
            </w:pPr>
            <w:r>
              <w:t>10-11</w:t>
            </w:r>
          </w:p>
        </w:tc>
        <w:tc>
          <w:tcPr>
            <w:tcW w:w="5580" w:type="dxa"/>
          </w:tcPr>
          <w:p w:rsidR="00D00643" w:rsidRDefault="00D00643" w:rsidP="00027829">
            <w:pPr>
              <w:ind w:left="284"/>
              <w:jc w:val="center"/>
            </w:pPr>
            <w:r>
              <w:t>64</w:t>
            </w:r>
          </w:p>
        </w:tc>
      </w:tr>
      <w:tr w:rsidR="00D00643">
        <w:tc>
          <w:tcPr>
            <w:tcW w:w="3348" w:type="dxa"/>
          </w:tcPr>
          <w:p w:rsidR="00D00643" w:rsidRDefault="00D00643" w:rsidP="00027829">
            <w:pPr>
              <w:ind w:left="284"/>
            </w:pPr>
            <w:r>
              <w:t>12-13</w:t>
            </w:r>
          </w:p>
        </w:tc>
        <w:tc>
          <w:tcPr>
            <w:tcW w:w="5580" w:type="dxa"/>
          </w:tcPr>
          <w:p w:rsidR="00D00643" w:rsidRDefault="00D00643" w:rsidP="00027829">
            <w:pPr>
              <w:ind w:left="284"/>
              <w:jc w:val="center"/>
            </w:pPr>
            <w:r>
              <w:t>63</w:t>
            </w:r>
          </w:p>
        </w:tc>
      </w:tr>
      <w:tr w:rsidR="00D00643">
        <w:tc>
          <w:tcPr>
            <w:tcW w:w="3348" w:type="dxa"/>
          </w:tcPr>
          <w:p w:rsidR="00D00643" w:rsidRDefault="00D00643" w:rsidP="00027829">
            <w:pPr>
              <w:ind w:left="284"/>
            </w:pPr>
            <w:r>
              <w:t>14-15</w:t>
            </w:r>
          </w:p>
        </w:tc>
        <w:tc>
          <w:tcPr>
            <w:tcW w:w="5580" w:type="dxa"/>
          </w:tcPr>
          <w:p w:rsidR="00D00643" w:rsidRDefault="00D00643" w:rsidP="00027829">
            <w:pPr>
              <w:ind w:left="284"/>
              <w:jc w:val="center"/>
            </w:pPr>
            <w:r>
              <w:t>51</w:t>
            </w:r>
          </w:p>
        </w:tc>
      </w:tr>
    </w:tbl>
    <w:p w:rsidR="00D00643" w:rsidRDefault="00D00643" w:rsidP="00027829">
      <w:pPr>
        <w:ind w:left="284"/>
        <w:jc w:val="both"/>
      </w:pPr>
      <w:r>
        <w:t>Данные из таблицы необходимо умножить на массу ребенка.</w:t>
      </w:r>
    </w:p>
    <w:p w:rsidR="00027829" w:rsidRDefault="00027829" w:rsidP="00027829">
      <w:pPr>
        <w:ind w:left="284"/>
        <w:jc w:val="both"/>
      </w:pPr>
    </w:p>
    <w:p w:rsidR="00D00643" w:rsidRDefault="00D00643" w:rsidP="00027829">
      <w:pPr>
        <w:pStyle w:val="a4"/>
        <w:spacing w:before="0" w:beforeAutospacing="0" w:after="0" w:afterAutospacing="0"/>
        <w:ind w:left="284"/>
        <w:jc w:val="both"/>
      </w:pPr>
      <w:r>
        <w:t xml:space="preserve">     В основу этой формулы легло утверждение о том, что годовалому ребенку для покрытия </w:t>
      </w:r>
      <w:proofErr w:type="spellStart"/>
      <w:r>
        <w:t>энергозатрат</w:t>
      </w:r>
      <w:proofErr w:type="spellEnd"/>
      <w:r>
        <w:t xml:space="preserve"> необходимо 1000-1100 ккал/</w:t>
      </w:r>
      <w:proofErr w:type="spellStart"/>
      <w:r>
        <w:t>сут</w:t>
      </w:r>
      <w:proofErr w:type="spellEnd"/>
      <w:r>
        <w:t xml:space="preserve">. На каждый последующий год добавляется 100 ккал, а мальчикам старше 12 лет — по 200 ккал. Таким образом, суточная калорийность пищи = 1000 + (100 умножить число лет). </w:t>
      </w:r>
    </w:p>
    <w:p w:rsidR="00D00643" w:rsidRDefault="00D00643" w:rsidP="00027829">
      <w:pPr>
        <w:pStyle w:val="a4"/>
        <w:spacing w:before="0" w:beforeAutospacing="0" w:after="0" w:afterAutospacing="0"/>
        <w:ind w:left="284"/>
        <w:jc w:val="both"/>
      </w:pPr>
      <w:r>
        <w:t xml:space="preserve">     Например</w:t>
      </w:r>
      <w:r w:rsidRPr="001536F1">
        <w:rPr>
          <w:b/>
        </w:rPr>
        <w:t xml:space="preserve">, </w:t>
      </w:r>
      <w:r w:rsidRPr="001536F1">
        <w:rPr>
          <w:rStyle w:val="a5"/>
          <w:b w:val="0"/>
        </w:rPr>
        <w:t>суточная потребность в энергии для ребенка</w:t>
      </w:r>
      <w:r>
        <w:t xml:space="preserve"> 9 лет с нормальными показателями физического статуса составляет: 1000 ккал + (100 ккал умножить 9) = 1900 ккал. В период полового созревания (особенно у мальчиков) обмен веществ в организме проходит особенно интенсивно, поэтому энергетические потребности у юношей и девушек возрастают: для юношей — до 2700-3200 ккал/</w:t>
      </w:r>
      <w:proofErr w:type="spellStart"/>
      <w:r>
        <w:t>сут</w:t>
      </w:r>
      <w:proofErr w:type="spellEnd"/>
      <w:r>
        <w:t>.; для девушек — до 2400-2500 ккал/</w:t>
      </w:r>
      <w:proofErr w:type="spellStart"/>
      <w:r>
        <w:t>сут</w:t>
      </w:r>
      <w:proofErr w:type="spellEnd"/>
      <w:r>
        <w:t xml:space="preserve">. </w:t>
      </w:r>
    </w:p>
    <w:p w:rsidR="00D00643" w:rsidRDefault="00D00643" w:rsidP="00D00643">
      <w:pPr>
        <w:jc w:val="both"/>
      </w:pPr>
    </w:p>
    <w:sectPr w:rsidR="00D00643" w:rsidSect="003363E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D00643"/>
    <w:rsid w:val="00027829"/>
    <w:rsid w:val="003363E4"/>
    <w:rsid w:val="004A5DA6"/>
    <w:rsid w:val="00B823A0"/>
    <w:rsid w:val="00D00643"/>
    <w:rsid w:val="00D8047D"/>
    <w:rsid w:val="00F24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06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D00643"/>
    <w:pPr>
      <w:spacing w:before="100" w:beforeAutospacing="1" w:after="100" w:afterAutospacing="1"/>
    </w:pPr>
    <w:rPr>
      <w:rFonts w:eastAsia="Calibri"/>
    </w:rPr>
  </w:style>
  <w:style w:type="character" w:styleId="a5">
    <w:name w:val="Strong"/>
    <w:basedOn w:val="a0"/>
    <w:qFormat/>
    <w:rsid w:val="00D00643"/>
    <w:rPr>
      <w:rFonts w:cs="Times New Roman"/>
      <w:b/>
      <w:bCs/>
    </w:rPr>
  </w:style>
  <w:style w:type="paragraph" w:styleId="a6">
    <w:name w:val="Balloon Text"/>
    <w:basedOn w:val="a"/>
    <w:semiHidden/>
    <w:rsid w:val="00336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1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а303-1</dc:creator>
  <cp:lastModifiedBy>Виктор</cp:lastModifiedBy>
  <cp:revision>2</cp:revision>
  <cp:lastPrinted>2013-01-29T07:02:00Z</cp:lastPrinted>
  <dcterms:created xsi:type="dcterms:W3CDTF">2013-05-12T16:34:00Z</dcterms:created>
  <dcterms:modified xsi:type="dcterms:W3CDTF">2013-05-12T16:34:00Z</dcterms:modified>
</cp:coreProperties>
</file>