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3B" w:rsidRPr="007E0017" w:rsidRDefault="003A245E" w:rsidP="007E0017">
      <w:pPr>
        <w:spacing w:line="240" w:lineRule="auto"/>
        <w:jc w:val="right"/>
        <w:rPr>
          <w:b/>
          <w:sz w:val="20"/>
          <w:szCs w:val="20"/>
        </w:rPr>
      </w:pPr>
      <w:r w:rsidRPr="003A245E">
        <w:rPr>
          <w:noProof/>
          <w:lang w:eastAsia="ru-R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3" type="#_x0000_t116" style="position:absolute;left:0;text-align:left;margin-left:329.25pt;margin-top:20.5pt;width:200.25pt;height:89.25pt;z-index:251689984">
            <v:textbox style="mso-next-textbox:#_x0000_s1033">
              <w:txbxContent>
                <w:p w:rsidR="007E0017" w:rsidRPr="007E0017" w:rsidRDefault="007E0017" w:rsidP="004D558B">
                  <w:pPr>
                    <w:jc w:val="center"/>
                  </w:pPr>
                  <w:r w:rsidRPr="007E0017">
                    <w:t>Много озер на С-З Русской равнины, Северо-Сибирской, Колымской, Индигирской, Лено-Вилюйской низмен.</w:t>
                  </w:r>
                </w:p>
              </w:txbxContent>
            </v:textbox>
          </v:shape>
        </w:pict>
      </w:r>
      <w:r w:rsidRPr="003A245E">
        <w:rPr>
          <w:b/>
          <w:noProof/>
          <w:sz w:val="24"/>
          <w:szCs w:val="24"/>
          <w:lang w:eastAsia="ru-RU"/>
        </w:rPr>
        <w:pict>
          <v:oval id="_x0000_s1040" style="position:absolute;left:0;text-align:left;margin-left:470.25pt;margin-top:10.2pt;width:300pt;height:199.5pt;z-index:251688960">
            <v:textbox>
              <w:txbxContent>
                <w:p w:rsidR="007E0017" w:rsidRPr="007E0017" w:rsidRDefault="007E0017" w:rsidP="007E0017">
                  <w:pPr>
                    <w:jc w:val="center"/>
                    <w:rPr>
                      <w:b/>
                    </w:rPr>
                  </w:pPr>
                  <w:r w:rsidRPr="007E0017">
                    <w:rPr>
                      <w:b/>
                    </w:rPr>
                    <w:t>Типы озерных котловин</w:t>
                  </w:r>
                </w:p>
                <w:p w:rsidR="007E0017" w:rsidRDefault="007E0017" w:rsidP="007E0017">
                  <w:pPr>
                    <w:pStyle w:val="a3"/>
                    <w:numPr>
                      <w:ilvl w:val="0"/>
                      <w:numId w:val="4"/>
                    </w:numPr>
                  </w:pPr>
                  <w:r>
                    <w:t>Тектонические (в трещинах)</w:t>
                  </w:r>
                  <w:r w:rsidRPr="007E0017">
                    <w:t xml:space="preserve"> </w:t>
                  </w:r>
                  <w:r>
                    <w:t xml:space="preserve">                 </w:t>
                  </w:r>
                </w:p>
                <w:p w:rsidR="007E0017" w:rsidRDefault="007E0017" w:rsidP="007E0017">
                  <w:pPr>
                    <w:pStyle w:val="a3"/>
                    <w:numPr>
                      <w:ilvl w:val="0"/>
                      <w:numId w:val="4"/>
                    </w:numPr>
                  </w:pPr>
                  <w:r>
                    <w:t>Старицы, запрудные</w:t>
                  </w:r>
                </w:p>
                <w:p w:rsidR="007E0017" w:rsidRDefault="007E0017" w:rsidP="007E0017">
                  <w:pPr>
                    <w:pStyle w:val="a3"/>
                    <w:numPr>
                      <w:ilvl w:val="0"/>
                      <w:numId w:val="4"/>
                    </w:numPr>
                  </w:pPr>
                  <w:r>
                    <w:t>Ледниковые, ледниково-тектонические</w:t>
                  </w:r>
                  <w:r w:rsidRPr="007E0017">
                    <w:t xml:space="preserve"> </w:t>
                  </w:r>
                  <w:r>
                    <w:t xml:space="preserve">           </w:t>
                  </w:r>
                </w:p>
                <w:p w:rsidR="007E0017" w:rsidRDefault="007E0017" w:rsidP="007E0017">
                  <w:pPr>
                    <w:pStyle w:val="a3"/>
                    <w:numPr>
                      <w:ilvl w:val="0"/>
                      <w:numId w:val="4"/>
                    </w:numPr>
                  </w:pPr>
                  <w:r>
                    <w:t xml:space="preserve">Моренные  </w:t>
                  </w:r>
                </w:p>
                <w:p w:rsidR="007E0017" w:rsidRDefault="007E0017" w:rsidP="007E0017">
                  <w:pPr>
                    <w:pStyle w:val="a3"/>
                    <w:numPr>
                      <w:ilvl w:val="0"/>
                      <w:numId w:val="4"/>
                    </w:numPr>
                  </w:pPr>
                  <w:r>
                    <w:t xml:space="preserve">Вулканические (в кратерах)    </w:t>
                  </w:r>
                </w:p>
                <w:p w:rsidR="007E0017" w:rsidRDefault="007E0017" w:rsidP="007E0017">
                  <w:pPr>
                    <w:pStyle w:val="a3"/>
                    <w:numPr>
                      <w:ilvl w:val="0"/>
                      <w:numId w:val="4"/>
                    </w:numPr>
                  </w:pPr>
                  <w:r>
                    <w:t>Карстовые, термокарстовые</w:t>
                  </w:r>
                </w:p>
                <w:p w:rsidR="007E0017" w:rsidRDefault="007E0017" w:rsidP="007E0017"/>
              </w:txbxContent>
            </v:textbox>
          </v:oval>
        </w:pict>
      </w:r>
      <w:r w:rsidR="007E0017" w:rsidRPr="007E0017">
        <w:rPr>
          <w:b/>
          <w:sz w:val="20"/>
          <w:szCs w:val="20"/>
        </w:rPr>
        <w:t>Внутренние воды России.</w:t>
      </w:r>
    </w:p>
    <w:p w:rsidR="007E0017" w:rsidRPr="007E0017" w:rsidRDefault="007E0017" w:rsidP="004D558B">
      <w:pPr>
        <w:spacing w:line="240" w:lineRule="auto"/>
        <w:rPr>
          <w:b/>
          <w:sz w:val="24"/>
          <w:szCs w:val="24"/>
        </w:rPr>
      </w:pPr>
      <w:r w:rsidRPr="007E0017">
        <w:rPr>
          <w:b/>
          <w:sz w:val="24"/>
          <w:szCs w:val="24"/>
        </w:rPr>
        <w:t>Озера. Болота. Ледники. Многолетняя мерзлота.</w:t>
      </w:r>
    </w:p>
    <w:p w:rsidR="004D558B" w:rsidRDefault="003A245E" w:rsidP="007E0017">
      <w:pPr>
        <w:jc w:val="center"/>
      </w:pPr>
      <w:r>
        <w:rPr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9" type="#_x0000_t106" style="position:absolute;left:0;text-align:left;margin-left:-17.25pt;margin-top:336.2pt;width:85.5pt;height:36pt;z-index:251678720" adj="1137,34560">
            <v:textbox style="mso-next-textbox:#_x0000_s1049">
              <w:txbxContent>
                <w:p w:rsidR="007E0017" w:rsidRPr="007E0017" w:rsidRDefault="007E0017" w:rsidP="007E0017">
                  <w:pPr>
                    <w:jc w:val="center"/>
                    <w:rPr>
                      <w:color w:val="1F497D" w:themeColor="text2"/>
                      <w:sz w:val="24"/>
                      <w:szCs w:val="24"/>
                    </w:rPr>
                  </w:pPr>
                  <w:r w:rsidRPr="007E0017">
                    <w:rPr>
                      <w:sz w:val="24"/>
                      <w:szCs w:val="24"/>
                    </w:rPr>
                    <w:t>К</w:t>
                  </w:r>
                  <w:r w:rsidRPr="007E0017">
                    <w:rPr>
                      <w:sz w:val="24"/>
                      <w:szCs w:val="24"/>
                      <w:vertAlign w:val="subscript"/>
                    </w:rPr>
                    <w:t>увл</w:t>
                  </w:r>
                  <w:r w:rsidRPr="007E0017">
                    <w:rPr>
                      <w:sz w:val="24"/>
                      <w:szCs w:val="24"/>
                    </w:rPr>
                    <w:t xml:space="preserve">  1</w:t>
                  </w:r>
                </w:p>
                <w:p w:rsidR="007E0017" w:rsidRDefault="007E0017"/>
              </w:txbxContent>
            </v:textbox>
          </v:shape>
        </w:pict>
      </w:r>
      <w:r w:rsidRPr="003A245E">
        <w:rPr>
          <w:b/>
          <w:noProof/>
          <w:sz w:val="24"/>
          <w:szCs w:val="24"/>
          <w:lang w:eastAsia="ru-RU"/>
        </w:rPr>
        <w:pict>
          <v:oval id="_x0000_s1026" style="position:absolute;left:0;text-align:left;margin-left:-24pt;margin-top:1.15pt;width:487.5pt;height:247.5pt;z-index:251658240">
            <v:textbox style="mso-next-textbox:#_x0000_s1026">
              <w:txbxContent>
                <w:p w:rsidR="007E0017" w:rsidRPr="007E0017" w:rsidRDefault="007E0017" w:rsidP="007E0017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7E0017">
                    <w:rPr>
                      <w:sz w:val="24"/>
                      <w:szCs w:val="24"/>
                    </w:rPr>
                    <w:t>Около 2 млн.</w:t>
                  </w:r>
                  <w:r w:rsidRPr="004D558B">
                    <w:rPr>
                      <w:b/>
                      <w:sz w:val="24"/>
                      <w:szCs w:val="24"/>
                    </w:rPr>
                    <w:t xml:space="preserve"> озер</w:t>
                  </w:r>
                  <w:r w:rsidRPr="007E0017">
                    <w:rPr>
                      <w:sz w:val="24"/>
                      <w:szCs w:val="24"/>
                    </w:rPr>
                    <w:t>, много мелких до 1 км</w:t>
                  </w:r>
                  <w:r w:rsidRPr="007E001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7E0017">
                    <w:rPr>
                      <w:sz w:val="24"/>
                      <w:szCs w:val="24"/>
                    </w:rPr>
                    <w:t xml:space="preserve"> в диаметре.</w:t>
                  </w:r>
                </w:p>
                <w:p w:rsidR="007E0017" w:rsidRPr="007E0017" w:rsidRDefault="007E0017" w:rsidP="007E0017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7E0017">
                    <w:rPr>
                      <w:sz w:val="24"/>
                      <w:szCs w:val="24"/>
                    </w:rPr>
                    <w:t>Каспийское   -28 м.</w:t>
                  </w:r>
                </w:p>
                <w:p w:rsidR="007E0017" w:rsidRPr="007E0017" w:rsidRDefault="007E0017" w:rsidP="007E0017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7E0017">
                    <w:rPr>
                      <w:sz w:val="24"/>
                      <w:szCs w:val="24"/>
                    </w:rPr>
                    <w:t>Байкал  -1620 м.</w:t>
                  </w:r>
                </w:p>
                <w:p w:rsidR="007E0017" w:rsidRPr="007E0017" w:rsidRDefault="007E0017" w:rsidP="007E0017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7E0017">
                    <w:rPr>
                      <w:sz w:val="24"/>
                      <w:szCs w:val="24"/>
                    </w:rPr>
                    <w:t>Ладожское</w:t>
                  </w:r>
                </w:p>
                <w:p w:rsidR="007E0017" w:rsidRPr="007E0017" w:rsidRDefault="007E0017" w:rsidP="007E0017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7E0017">
                    <w:rPr>
                      <w:sz w:val="24"/>
                      <w:szCs w:val="24"/>
                    </w:rPr>
                    <w:t>Онежское</w:t>
                  </w:r>
                </w:p>
                <w:p w:rsidR="007E0017" w:rsidRPr="004D558B" w:rsidRDefault="007E0017" w:rsidP="004D558B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rPr>
                      <w:sz w:val="24"/>
                      <w:szCs w:val="24"/>
                    </w:rPr>
                  </w:pPr>
                  <w:r w:rsidRPr="007E0017">
                    <w:rPr>
                      <w:sz w:val="24"/>
                      <w:szCs w:val="24"/>
                    </w:rPr>
                    <w:t>Ильмень.</w:t>
                  </w:r>
                  <w:r w:rsidR="004D558B">
                    <w:rPr>
                      <w:sz w:val="24"/>
                      <w:szCs w:val="24"/>
                    </w:rPr>
                    <w:t xml:space="preserve">                         </w:t>
                  </w:r>
                  <w:r w:rsidRPr="004D558B">
                    <w:rPr>
                      <w:sz w:val="24"/>
                      <w:szCs w:val="24"/>
                    </w:rPr>
                    <w:t>Условия образования озер</w:t>
                  </w:r>
                </w:p>
                <w:p w:rsidR="007E0017" w:rsidRDefault="007E0017" w:rsidP="007E0017">
                  <w:pPr>
                    <w:pStyle w:val="a3"/>
                    <w:jc w:val="center"/>
                  </w:pPr>
                </w:p>
                <w:p w:rsidR="007E0017" w:rsidRPr="007E0017" w:rsidRDefault="007E0017" w:rsidP="007E0017">
                  <w:pPr>
                    <w:pStyle w:val="a3"/>
                    <w:jc w:val="right"/>
                  </w:pPr>
                  <w:r w:rsidRPr="007E0017">
                    <w:rPr>
                      <w:sz w:val="20"/>
                      <w:szCs w:val="20"/>
                    </w:rPr>
                    <w:t xml:space="preserve">Близость </w:t>
                  </w:r>
                </w:p>
                <w:p w:rsidR="007E0017" w:rsidRPr="007E0017" w:rsidRDefault="007E0017" w:rsidP="007E0017">
                  <w:pPr>
                    <w:spacing w:line="240" w:lineRule="auto"/>
                    <w:jc w:val="right"/>
                    <w:rPr>
                      <w:sz w:val="20"/>
                      <w:szCs w:val="20"/>
                    </w:rPr>
                  </w:pPr>
                  <w:r w:rsidRPr="007E0017">
                    <w:rPr>
                      <w:sz w:val="20"/>
                      <w:szCs w:val="20"/>
                    </w:rPr>
                    <w:t>грунтовых вод</w:t>
                  </w:r>
                </w:p>
              </w:txbxContent>
            </v:textbox>
          </v:oval>
        </w:pict>
      </w:r>
    </w:p>
    <w:p w:rsidR="004D558B" w:rsidRPr="004D558B" w:rsidRDefault="004D558B" w:rsidP="004D558B"/>
    <w:p w:rsidR="004D558B" w:rsidRPr="004D558B" w:rsidRDefault="004D558B" w:rsidP="004D558B"/>
    <w:p w:rsidR="004D558B" w:rsidRPr="004D558B" w:rsidRDefault="004D558B" w:rsidP="004D558B"/>
    <w:p w:rsidR="004D558B" w:rsidRPr="004D558B" w:rsidRDefault="004D558B" w:rsidP="004D558B"/>
    <w:p w:rsidR="004D558B" w:rsidRPr="004D558B" w:rsidRDefault="003A245E" w:rsidP="004D558B">
      <w:r>
        <w:rPr>
          <w:noProof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71" type="#_x0000_t63" style="position:absolute;margin-left:423pt;margin-top:4.75pt;width:347.25pt;height:126.75pt;z-index:251692032" adj="-3965,21191">
            <v:textbox style="mso-next-textbox:#_x0000_s1071">
              <w:txbxContent>
                <w:p w:rsidR="006230AD" w:rsidRDefault="004D558B" w:rsidP="004D558B">
                  <w:r>
                    <w:t xml:space="preserve">! Европейский Север, </w:t>
                  </w:r>
                  <w:r w:rsidR="00832D03">
                    <w:t xml:space="preserve">                   </w:t>
                  </w:r>
                  <w:r w:rsidR="006230AD">
                    <w:t xml:space="preserve"> </w:t>
                  </w:r>
                  <w:r w:rsidR="00832D03">
                    <w:t>Север-</w:t>
                  </w:r>
                  <w:r w:rsidR="006230AD">
                    <w:t xml:space="preserve"> до 1500 м</w:t>
                  </w:r>
                </w:p>
                <w:p w:rsidR="004D558B" w:rsidRDefault="004D558B" w:rsidP="004D558B">
                  <w:r>
                    <w:t xml:space="preserve">Сибирь, Д. Восток       </w:t>
                  </w:r>
                </w:p>
                <w:p w:rsidR="004D558B" w:rsidRPr="006230AD" w:rsidRDefault="004D558B" w:rsidP="006230AD">
                  <w:r>
                    <w:t xml:space="preserve">Сплошная и островная  </w:t>
                  </w:r>
                  <w:r w:rsidRPr="004D558B">
                    <w:rPr>
                      <w:vertAlign w:val="subscript"/>
                    </w:rPr>
                    <w:t>~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10 млн. км</w:t>
                  </w:r>
                  <w:r>
                    <w:rPr>
                      <w:vertAlign w:val="superscript"/>
                    </w:rPr>
                    <w:t>2</w:t>
                  </w:r>
                  <w:r w:rsidR="006230AD">
                    <w:rPr>
                      <w:vertAlign w:val="superscript"/>
                    </w:rPr>
                    <w:t xml:space="preserve"> </w:t>
                  </w:r>
                  <w:r w:rsidR="00832D03">
                    <w:rPr>
                      <w:sz w:val="24"/>
                      <w:szCs w:val="24"/>
                      <w:vertAlign w:val="superscript"/>
                    </w:rPr>
                    <w:t xml:space="preserve">            Юг- </w:t>
                  </w:r>
                  <w:r w:rsidRPr="004D558B">
                    <w:rPr>
                      <w:sz w:val="24"/>
                      <w:szCs w:val="24"/>
                      <w:vertAlign w:val="superscript"/>
                    </w:rPr>
                    <w:t>от 1-2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106" style="position:absolute;margin-left:68.25pt;margin-top:17.95pt;width:67.5pt;height:34.8pt;z-index:251659264" adj="960,33238">
            <v:textbox style="mso-next-textbox:#_x0000_s1028">
              <w:txbxContent>
                <w:p w:rsidR="007E0017" w:rsidRPr="007E0017" w:rsidRDefault="007E0017" w:rsidP="007E0017">
                  <w:pPr>
                    <w:jc w:val="center"/>
                    <w:rPr>
                      <w:color w:val="1F497D" w:themeColor="text2"/>
                      <w:sz w:val="24"/>
                      <w:szCs w:val="24"/>
                    </w:rPr>
                  </w:pPr>
                  <w:r w:rsidRPr="007E0017">
                    <w:rPr>
                      <w:sz w:val="24"/>
                      <w:szCs w:val="24"/>
                    </w:rPr>
                    <w:t>К</w:t>
                  </w:r>
                  <w:r w:rsidRPr="007E0017">
                    <w:rPr>
                      <w:sz w:val="24"/>
                      <w:szCs w:val="24"/>
                      <w:vertAlign w:val="subscript"/>
                    </w:rPr>
                    <w:t>увл</w:t>
                  </w:r>
                  <w:r w:rsidRPr="007E0017">
                    <w:rPr>
                      <w:sz w:val="24"/>
                      <w:szCs w:val="24"/>
                    </w:rPr>
                    <w:t xml:space="preserve">  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33.25pt;margin-top:17.95pt;width:3.75pt;height:22.95pt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4in;margin-top:14.8pt;width:46.5pt;height:14.55pt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133.5pt;margin-top:14.8pt;width:51pt;height:15.75pt;flip:x;z-index:251663360" o:connectortype="straight">
            <v:stroke endarrow="block"/>
          </v:shape>
        </w:pict>
      </w:r>
    </w:p>
    <w:p w:rsidR="004D558B" w:rsidRPr="004D558B" w:rsidRDefault="003A245E" w:rsidP="004D558B">
      <w:r>
        <w:rPr>
          <w:noProof/>
          <w:lang w:eastAsia="ru-RU"/>
        </w:rPr>
        <w:pict>
          <v:shape id="_x0000_s1072" type="#_x0000_t32" style="position:absolute;margin-left:693pt;margin-top:16.95pt;width:0;height:35.1pt;z-index:2516961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116" style="position:absolute;margin-left:126.75pt;margin-top:16.2pt;width:182.25pt;height:58.8pt;z-index:251662336">
            <v:textbox style="mso-next-textbox:#_x0000_s1034">
              <w:txbxContent>
                <w:p w:rsidR="007E0017" w:rsidRDefault="007E0017" w:rsidP="007E0017">
                  <w:pPr>
                    <w:spacing w:line="240" w:lineRule="auto"/>
                    <w:jc w:val="center"/>
                  </w:pPr>
                  <w:r>
                    <w:t>геологическое строение</w:t>
                  </w:r>
                </w:p>
                <w:p w:rsidR="007E0017" w:rsidRPr="007E0017" w:rsidRDefault="007E0017" w:rsidP="007E0017">
                  <w:pPr>
                    <w:spacing w:line="240" w:lineRule="auto"/>
                    <w:jc w:val="center"/>
                  </w:pPr>
                  <w:r>
                    <w:t>(разломы, трещины)</w:t>
                  </w:r>
                </w:p>
                <w:p w:rsidR="007E0017" w:rsidRDefault="007E0017"/>
              </w:txbxContent>
            </v:textbox>
          </v:shape>
        </w:pict>
      </w:r>
    </w:p>
    <w:p w:rsidR="004D558B" w:rsidRPr="004D558B" w:rsidRDefault="004D558B" w:rsidP="004D558B"/>
    <w:p w:rsidR="004D558B" w:rsidRPr="004D558B" w:rsidRDefault="004D558B" w:rsidP="004D558B"/>
    <w:p w:rsidR="004D558B" w:rsidRDefault="004D558B" w:rsidP="004D558B"/>
    <w:p w:rsidR="007E0017" w:rsidRPr="004D558B" w:rsidRDefault="003A245E" w:rsidP="004D558B">
      <w:pPr>
        <w:jc w:val="center"/>
        <w:rPr>
          <w:b/>
        </w:rPr>
      </w:pPr>
      <w:r w:rsidRPr="003A245E">
        <w:rPr>
          <w:noProof/>
          <w:lang w:eastAsia="ru-RU"/>
        </w:rPr>
        <w:pict>
          <v:shape id="_x0000_s1076" type="#_x0000_t32" style="position:absolute;left:0;text-align:left;margin-left:572.25pt;margin-top:125.5pt;width:63.75pt;height:12pt;z-index:251698176" o:connectortype="straight">
            <v:stroke endarrow="block"/>
          </v:shape>
        </w:pict>
      </w:r>
      <w:r w:rsidRPr="003A245E">
        <w:rPr>
          <w:noProof/>
          <w:lang w:eastAsia="ru-RU"/>
        </w:rPr>
        <w:pict>
          <v:shape id="_x0000_s1075" type="#_x0000_t32" style="position:absolute;left:0;text-align:left;margin-left:454.5pt;margin-top:125.5pt;width:65.25pt;height:12pt;flip:x;z-index:251697152" o:connectortype="straight">
            <v:stroke endarrow="block"/>
          </v:shape>
        </w:pict>
      </w:r>
      <w:r w:rsidRPr="003A245E">
        <w:rPr>
          <w:noProof/>
          <w:lang w:eastAsia="ru-RU"/>
        </w:rPr>
        <w:pict>
          <v:roundrect id="_x0000_s1070" style="position:absolute;left:0;text-align:left;margin-left:355.5pt;margin-top:21.25pt;width:407.25pt;height:216.1pt;z-index:251691008" arcsize="10923f">
            <v:textbox style="mso-next-textbox:#_x0000_s1070">
              <w:txbxContent>
                <w:p w:rsidR="00832D03" w:rsidRDefault="004D558B" w:rsidP="004D558B">
                  <w:r w:rsidRPr="004D558B">
                    <w:rPr>
                      <w:b/>
                    </w:rPr>
                    <w:t>Ледники</w:t>
                  </w:r>
                  <w:r>
                    <w:t xml:space="preserve"> – естественные скопления льда, обладающие самостоятельным движением.</w:t>
                  </w:r>
                </w:p>
                <w:p w:rsidR="004D558B" w:rsidRDefault="00832D03" w:rsidP="004D558B">
                  <w:pPr>
                    <w:spacing w:line="168" w:lineRule="auto"/>
                  </w:pPr>
                  <w:r w:rsidRPr="00832D03">
                    <w:rPr>
                      <w:b/>
                    </w:rPr>
                    <w:t>Снеговая линия</w:t>
                  </w:r>
                  <w:r>
                    <w:t xml:space="preserve"> – это уровень, выше которого снег, выпадающий на поверхность , не успевает растаять в теплое время года, постепенно накапливается и превращается в лед.</w:t>
                  </w:r>
                </w:p>
                <w:p w:rsidR="004D558B" w:rsidRDefault="004D558B" w:rsidP="004D558B">
                  <w:pPr>
                    <w:spacing w:line="168" w:lineRule="auto"/>
                    <w:jc w:val="center"/>
                    <w:rPr>
                      <w:b/>
                    </w:rPr>
                  </w:pPr>
                  <w:r w:rsidRPr="004D558B">
                    <w:rPr>
                      <w:b/>
                    </w:rPr>
                    <w:t>Типы оледенения</w:t>
                  </w:r>
                </w:p>
                <w:p w:rsidR="004D558B" w:rsidRDefault="004D558B" w:rsidP="004D558B">
                  <w:pPr>
                    <w:spacing w:line="168" w:lineRule="auto"/>
                  </w:pPr>
                  <w:r>
                    <w:rPr>
                      <w:b/>
                    </w:rPr>
                    <w:t xml:space="preserve">     </w:t>
                  </w:r>
                  <w:r w:rsidRPr="004D558B">
                    <w:rPr>
                      <w:b/>
                    </w:rPr>
                    <w:t xml:space="preserve">Покровное </w:t>
                  </w:r>
                  <w:r>
                    <w:t xml:space="preserve">                                                                                     </w:t>
                  </w:r>
                  <w:r w:rsidRPr="004D558B">
                    <w:rPr>
                      <w:b/>
                    </w:rPr>
                    <w:t>Горное</w:t>
                  </w:r>
                  <w:r>
                    <w:rPr>
                      <w:b/>
                    </w:rPr>
                    <w:t xml:space="preserve"> – 15%</w:t>
                  </w:r>
                </w:p>
                <w:p w:rsidR="004D558B" w:rsidRDefault="004D558B" w:rsidP="004D558B">
                  <w:pPr>
                    <w:spacing w:line="168" w:lineRule="auto"/>
                  </w:pPr>
                  <w:r>
                    <w:t>Западные и центральные                                                    Кавказ,</w:t>
                  </w:r>
                  <w:r w:rsidRPr="004D558B">
                    <w:t xml:space="preserve"> </w:t>
                  </w:r>
                  <w:r>
                    <w:t>Алтай, Саяны,</w:t>
                  </w:r>
                </w:p>
                <w:p w:rsidR="004D558B" w:rsidRDefault="004D558B" w:rsidP="004D558B">
                  <w:pPr>
                    <w:spacing w:line="168" w:lineRule="auto"/>
                  </w:pPr>
                  <w:r>
                    <w:t>районы Арктики                                                                    Приполярный и Полярный</w:t>
                  </w:r>
                </w:p>
                <w:p w:rsidR="004D558B" w:rsidRDefault="004D558B" w:rsidP="004D558B">
                  <w:pPr>
                    <w:spacing w:line="168" w:lineRule="auto"/>
                  </w:pPr>
                  <w:r>
                    <w:t>«365»</w:t>
                  </w:r>
                  <w:r w:rsidRPr="004D558B">
                    <w:t xml:space="preserve"> </w:t>
                  </w:r>
                  <w:r>
                    <w:t xml:space="preserve">                                                                                              Урал,  Вост. Сибирь.</w:t>
                  </w:r>
                </w:p>
                <w:p w:rsidR="004D558B" w:rsidRPr="004D558B" w:rsidRDefault="004D558B" w:rsidP="004D558B">
                  <w:pPr>
                    <w:jc w:val="center"/>
                    <w:rPr>
                      <w:b/>
                    </w:rPr>
                  </w:pPr>
                </w:p>
                <w:p w:rsidR="004D558B" w:rsidRDefault="004D558B"/>
              </w:txbxContent>
            </v:textbox>
          </v:roundrect>
        </w:pict>
      </w:r>
      <w:r w:rsidRPr="003A245E">
        <w:rPr>
          <w:noProof/>
          <w:lang w:eastAsia="ru-RU"/>
        </w:rPr>
        <w:pict>
          <v:rect id="_x0000_s1051" style="position:absolute;left:0;text-align:left;margin-left:114.75pt;margin-top:130.55pt;width:104.25pt;height:13.5pt;z-index:251680768">
            <v:textbox style="mso-next-textbox:#_x0000_s1051">
              <w:txbxContent>
                <w:p w:rsidR="007E0017" w:rsidRPr="007E0017" w:rsidRDefault="007E001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3A245E">
        <w:rPr>
          <w:noProof/>
          <w:lang w:eastAsia="ru-RU"/>
        </w:rPr>
        <w:pict>
          <v:rect id="_x0000_s1050" style="position:absolute;left:0;text-align:left;margin-left:114.75pt;margin-top:117.8pt;width:104.25pt;height:12.75pt;z-index:251679744"/>
        </w:pict>
      </w:r>
      <w:r w:rsidRPr="003A245E">
        <w:rPr>
          <w:noProof/>
          <w:lang w:eastAsia="ru-RU"/>
        </w:rPr>
        <w:pict>
          <v:shape id="_x0000_s1053" type="#_x0000_t32" style="position:absolute;left:0;text-align:left;margin-left:219pt;margin-top:72.8pt;width:21.75pt;height:15pt;z-index:251682816" o:connectortype="straight">
            <v:stroke endarrow="block"/>
          </v:shape>
        </w:pict>
      </w:r>
      <w:r w:rsidRPr="003A245E">
        <w:rPr>
          <w:noProof/>
          <w:lang w:eastAsia="ru-RU"/>
        </w:rPr>
        <w:pict>
          <v:shape id="_x0000_s1054" type="#_x0000_t32" style="position:absolute;left:0;text-align:left;margin-left:59.25pt;margin-top:72.8pt;width:21.75pt;height:9pt;flip:x;z-index:251683840" o:connectortype="straight">
            <v:stroke endarrow="block"/>
          </v:shape>
        </w:pict>
      </w:r>
      <w:r w:rsidRPr="003A245E">
        <w:rPr>
          <w:noProof/>
          <w:lang w:eastAsia="ru-RU"/>
        </w:rPr>
        <w:pict>
          <v:shape id="_x0000_s1052" type="#_x0000_t32" style="position:absolute;left:0;text-align:left;margin-left:161.25pt;margin-top:78.8pt;width:.05pt;height:21pt;z-index:251681792" o:connectortype="straight">
            <v:stroke endarrow="block"/>
          </v:shape>
        </w:pict>
      </w:r>
      <w:r w:rsidRPr="003A245E">
        <w:rPr>
          <w:noProof/>
          <w:lang w:eastAsia="ru-RU"/>
        </w:rPr>
        <w:pict>
          <v:shape id="_x0000_s1058" type="#_x0000_t116" style="position:absolute;left:0;text-align:left;margin-left:240.75pt;margin-top:103.55pt;width:74.25pt;height:9pt;z-index:251684864"/>
        </w:pict>
      </w:r>
      <w:r w:rsidRPr="003A245E">
        <w:rPr>
          <w:noProof/>
          <w:lang w:eastAsia="ru-RU"/>
        </w:rPr>
        <w:pict>
          <v:roundrect id="_x0000_s1048" style="position:absolute;left:0;text-align:left;margin-left:-17.25pt;margin-top:21.25pt;width:351.75pt;height:216.1pt;z-index:251677696" arcsize="8814f">
            <v:textbox style="mso-next-textbox:#_x0000_s1048">
              <w:txbxContent>
                <w:p w:rsidR="007E0017" w:rsidRDefault="007E0017" w:rsidP="007E0017">
                  <w:pPr>
                    <w:jc w:val="center"/>
                  </w:pPr>
                  <w:r w:rsidRPr="004D558B">
                    <w:rPr>
                      <w:b/>
                    </w:rPr>
                    <w:t>Болота</w:t>
                  </w:r>
                  <w:r>
                    <w:t xml:space="preserve"> : ок. 10% от территории России</w:t>
                  </w:r>
                </w:p>
                <w:p w:rsidR="007E0017" w:rsidRDefault="007E0017" w:rsidP="007E0017">
                  <w:pPr>
                    <w:jc w:val="center"/>
                  </w:pPr>
                  <w:r>
                    <w:t>Условия образования болот</w:t>
                  </w:r>
                </w:p>
                <w:p w:rsidR="007E0017" w:rsidRDefault="007E0017" w:rsidP="007E0017">
                  <w:pPr>
                    <w:jc w:val="center"/>
                  </w:pPr>
                </w:p>
                <w:p w:rsidR="007E0017" w:rsidRDefault="007E0017" w:rsidP="007E0017">
                  <w:pPr>
                    <w:jc w:val="center"/>
                  </w:pPr>
                </w:p>
                <w:p w:rsidR="007E0017" w:rsidRDefault="007E0017" w:rsidP="007E0017">
                  <w:pPr>
                    <w:jc w:val="center"/>
                  </w:pPr>
                </w:p>
                <w:p w:rsidR="007E0017" w:rsidRPr="007E0017" w:rsidRDefault="007E0017" w:rsidP="007E001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0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Заболоченность Русской равнины 20-50%</w:t>
                  </w:r>
                </w:p>
                <w:p w:rsidR="007E0017" w:rsidRPr="007E0017" w:rsidRDefault="007E0017" w:rsidP="007E001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Pr="007E0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Северной Карелии  30%</w:t>
                  </w:r>
                </w:p>
                <w:p w:rsidR="007E0017" w:rsidRPr="007E0017" w:rsidRDefault="007E0017" w:rsidP="007E001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Pr="007E0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Западной Сибири     70% </w:t>
                  </w:r>
                </w:p>
                <w:p w:rsidR="007E0017" w:rsidRDefault="007E0017" w:rsidP="007E0017"/>
                <w:p w:rsidR="007E0017" w:rsidRDefault="007E0017" w:rsidP="007E0017">
                  <w:pPr>
                    <w:jc w:val="center"/>
                  </w:pPr>
                </w:p>
              </w:txbxContent>
            </v:textbox>
          </v:roundrect>
        </w:pict>
      </w:r>
      <w:r w:rsidR="004D558B" w:rsidRPr="004D558B">
        <w:rPr>
          <w:b/>
        </w:rPr>
        <w:t>Многолетняя мерзлота – последствия четвертичного периода (оледенения)</w:t>
      </w:r>
    </w:p>
    <w:sectPr w:rsidR="007E0017" w:rsidRPr="004D558B" w:rsidSect="007E001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D87" w:rsidRDefault="00A62D87" w:rsidP="004D558B">
      <w:pPr>
        <w:spacing w:after="0" w:line="240" w:lineRule="auto"/>
      </w:pPr>
      <w:r>
        <w:separator/>
      </w:r>
    </w:p>
  </w:endnote>
  <w:endnote w:type="continuationSeparator" w:id="0">
    <w:p w:rsidR="00A62D87" w:rsidRDefault="00A62D87" w:rsidP="004D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D87" w:rsidRDefault="00A62D87" w:rsidP="004D558B">
      <w:pPr>
        <w:spacing w:after="0" w:line="240" w:lineRule="auto"/>
      </w:pPr>
      <w:r>
        <w:separator/>
      </w:r>
    </w:p>
  </w:footnote>
  <w:footnote w:type="continuationSeparator" w:id="0">
    <w:p w:rsidR="00A62D87" w:rsidRDefault="00A62D87" w:rsidP="004D5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3BFD"/>
    <w:multiLevelType w:val="hybridMultilevel"/>
    <w:tmpl w:val="53F42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37851"/>
    <w:multiLevelType w:val="hybridMultilevel"/>
    <w:tmpl w:val="9B6AA2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D6AFC"/>
    <w:multiLevelType w:val="hybridMultilevel"/>
    <w:tmpl w:val="4F5613C2"/>
    <w:lvl w:ilvl="0" w:tplc="41B66AB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14F73"/>
    <w:multiLevelType w:val="hybridMultilevel"/>
    <w:tmpl w:val="7494B6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017"/>
    <w:rsid w:val="002D61B5"/>
    <w:rsid w:val="00313E3B"/>
    <w:rsid w:val="003A245E"/>
    <w:rsid w:val="004618F4"/>
    <w:rsid w:val="004D558B"/>
    <w:rsid w:val="006230AD"/>
    <w:rsid w:val="00790029"/>
    <w:rsid w:val="007E0017"/>
    <w:rsid w:val="00832D03"/>
    <w:rsid w:val="00A62D87"/>
    <w:rsid w:val="00CE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49"/>
        <o:r id="V:Rule2" type="callout" idref="#_x0000_s1071"/>
        <o:r id="V:Rule3" type="callout" idref="#_x0000_s1028"/>
        <o:r id="V:Rule13" type="connector" idref="#_x0000_s1053"/>
        <o:r id="V:Rule14" type="connector" idref="#_x0000_s1075"/>
        <o:r id="V:Rule15" type="connector" idref="#_x0000_s1036"/>
        <o:r id="V:Rule16" type="connector" idref="#_x0000_s1035"/>
        <o:r id="V:Rule17" type="connector" idref="#_x0000_s1037"/>
        <o:r id="V:Rule18" type="connector" idref="#_x0000_s1054"/>
        <o:r id="V:Rule19" type="connector" idref="#_x0000_s1076"/>
        <o:r id="V:Rule20" type="connector" idref="#_x0000_s1052"/>
        <o:r id="V:Rule21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0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0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D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558B"/>
  </w:style>
  <w:style w:type="paragraph" w:styleId="a8">
    <w:name w:val="footer"/>
    <w:basedOn w:val="a"/>
    <w:link w:val="a9"/>
    <w:uiPriority w:val="99"/>
    <w:semiHidden/>
    <w:unhideWhenUsed/>
    <w:rsid w:val="004D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D5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6ED2E3-9629-4EE8-987A-30DC5370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</cp:lastModifiedBy>
  <cp:revision>2</cp:revision>
  <cp:lastPrinted>2008-12-11T17:29:00Z</cp:lastPrinted>
  <dcterms:created xsi:type="dcterms:W3CDTF">2013-06-19T10:28:00Z</dcterms:created>
  <dcterms:modified xsi:type="dcterms:W3CDTF">2013-06-19T10:28:00Z</dcterms:modified>
</cp:coreProperties>
</file>