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790" w:rsidRPr="00025790" w:rsidRDefault="00025790" w:rsidP="00025790">
      <w:pPr>
        <w:spacing w:after="0" w:line="240" w:lineRule="auto"/>
        <w:jc w:val="center"/>
        <w:rPr>
          <w:rFonts w:ascii="Times New Roman" w:eastAsia="Times New Roman" w:hAnsi="Times New Roman"/>
          <w:b/>
          <w:bCs/>
          <w:sz w:val="24"/>
          <w:szCs w:val="24"/>
          <w:lang w:eastAsia="ru-RU"/>
        </w:rPr>
      </w:pPr>
      <w:r w:rsidRPr="00925E01">
        <w:rPr>
          <w:rFonts w:ascii="Times New Roman" w:eastAsia="Times New Roman" w:hAnsi="Times New Roman"/>
          <w:b/>
          <w:bCs/>
          <w:sz w:val="24"/>
          <w:szCs w:val="24"/>
          <w:lang w:val="en-US" w:eastAsia="ru-RU"/>
        </w:rPr>
        <w:t>Supplement</w:t>
      </w:r>
      <w:r w:rsidRPr="00025790">
        <w:rPr>
          <w:rFonts w:ascii="Times New Roman" w:eastAsia="Times New Roman" w:hAnsi="Times New Roman"/>
          <w:b/>
          <w:bCs/>
          <w:sz w:val="24"/>
          <w:szCs w:val="24"/>
          <w:lang w:eastAsia="ru-RU"/>
        </w:rPr>
        <w:t xml:space="preserve"> 3. </w:t>
      </w:r>
      <w:r>
        <w:rPr>
          <w:rFonts w:ascii="Times New Roman" w:eastAsia="Times New Roman" w:hAnsi="Times New Roman"/>
          <w:b/>
          <w:bCs/>
          <w:sz w:val="24"/>
          <w:szCs w:val="24"/>
          <w:lang w:eastAsia="ru-RU"/>
        </w:rPr>
        <w:t xml:space="preserve"> Домашнее задание к уроку.</w:t>
      </w:r>
    </w:p>
    <w:p w:rsidR="00025790" w:rsidRPr="005E2C70" w:rsidRDefault="00025790" w:rsidP="00025790">
      <w:pPr>
        <w:spacing w:before="280" w:after="280" w:line="240" w:lineRule="auto"/>
        <w:rPr>
          <w:rFonts w:ascii="Times New Roman" w:hAnsi="Times New Roman"/>
          <w:b/>
          <w:bCs/>
          <w:sz w:val="24"/>
          <w:szCs w:val="24"/>
          <w:lang w:val="en-US"/>
        </w:rPr>
      </w:pPr>
      <w:r w:rsidRPr="005E2C70">
        <w:rPr>
          <w:rFonts w:ascii="Times New Roman" w:hAnsi="Times New Roman"/>
          <w:b/>
          <w:bCs/>
          <w:sz w:val="24"/>
          <w:szCs w:val="24"/>
          <w:lang w:val="en-US"/>
        </w:rPr>
        <w:t>1. NOISE:</w:t>
      </w:r>
      <w:r w:rsidRPr="005E2C70">
        <w:rPr>
          <w:rFonts w:ascii="Times New Roman" w:hAnsi="Times New Roman"/>
          <w:b/>
          <w:bCs/>
          <w:color w:val="770000"/>
          <w:sz w:val="24"/>
          <w:szCs w:val="24"/>
          <w:lang w:val="en-US"/>
        </w:rPr>
        <w:t xml:space="preserve"> </w:t>
      </w:r>
      <w:r w:rsidRPr="005E2C70">
        <w:rPr>
          <w:rFonts w:ascii="Times New Roman" w:hAnsi="Times New Roman"/>
          <w:b/>
          <w:bCs/>
          <w:color w:val="000000"/>
          <w:sz w:val="24"/>
          <w:szCs w:val="24"/>
          <w:lang w:val="en-US"/>
        </w:rPr>
        <w:t xml:space="preserve"> </w:t>
      </w:r>
      <w:r w:rsidRPr="005E2C70">
        <w:rPr>
          <w:rFonts w:ascii="Times New Roman" w:hAnsi="Times New Roman"/>
          <w:color w:val="000000"/>
          <w:sz w:val="24"/>
          <w:szCs w:val="24"/>
          <w:lang w:val="en-US"/>
        </w:rPr>
        <w:t xml:space="preserve">Think of and write down words and ideas associated with noise.                                                                                                                                                                                     </w:t>
      </w:r>
    </w:p>
    <w:p w:rsidR="00025790" w:rsidRPr="005E2C70" w:rsidRDefault="00025790" w:rsidP="00025790">
      <w:pPr>
        <w:spacing w:before="280" w:after="280" w:line="240" w:lineRule="auto"/>
        <w:rPr>
          <w:rFonts w:ascii="Times New Roman" w:hAnsi="Times New Roman"/>
          <w:color w:val="000000"/>
          <w:sz w:val="24"/>
          <w:szCs w:val="24"/>
          <w:lang w:val="en-US"/>
        </w:rPr>
      </w:pPr>
      <w:r>
        <w:rPr>
          <w:rFonts w:ascii="Times New Roman" w:hAnsi="Times New Roman"/>
          <w:b/>
          <w:bCs/>
          <w:sz w:val="24"/>
          <w:szCs w:val="24"/>
          <w:lang w:val="en-US"/>
        </w:rPr>
        <w:t>2</w:t>
      </w:r>
      <w:r w:rsidRPr="005E2C70">
        <w:rPr>
          <w:rFonts w:ascii="Times New Roman" w:hAnsi="Times New Roman"/>
          <w:b/>
          <w:bCs/>
          <w:sz w:val="24"/>
          <w:szCs w:val="24"/>
          <w:lang w:val="en-US"/>
        </w:rPr>
        <w:t>. POLLUTION:</w:t>
      </w:r>
      <w:r w:rsidRPr="005E2C70">
        <w:rPr>
          <w:rFonts w:ascii="Times New Roman" w:hAnsi="Times New Roman"/>
          <w:b/>
          <w:bCs/>
          <w:color w:val="770000"/>
          <w:sz w:val="24"/>
          <w:szCs w:val="24"/>
          <w:lang w:val="en-US"/>
        </w:rPr>
        <w:t xml:space="preserve"> </w:t>
      </w:r>
      <w:r w:rsidRPr="005E2C70">
        <w:rPr>
          <w:rFonts w:ascii="Times New Roman" w:hAnsi="Times New Roman"/>
          <w:color w:val="000000"/>
          <w:sz w:val="24"/>
          <w:szCs w:val="24"/>
          <w:lang w:val="en-US"/>
        </w:rPr>
        <w:t>Do you worry about pollution? Fill in the table. Share what you wrote with other students. Decide as a class which solutions are best.</w:t>
      </w:r>
    </w:p>
    <w:tbl>
      <w:tblPr>
        <w:tblW w:w="0" w:type="auto"/>
        <w:tblInd w:w="-45" w:type="dxa"/>
        <w:tblLayout w:type="fixed"/>
        <w:tblCellMar>
          <w:left w:w="0" w:type="dxa"/>
          <w:right w:w="0" w:type="dxa"/>
        </w:tblCellMar>
        <w:tblLook w:val="0000"/>
      </w:tblPr>
      <w:tblGrid>
        <w:gridCol w:w="2106"/>
        <w:gridCol w:w="3735"/>
        <w:gridCol w:w="3610"/>
      </w:tblGrid>
      <w:tr w:rsidR="00025790" w:rsidRPr="005E2C70" w:rsidTr="00AC6FDA">
        <w:tc>
          <w:tcPr>
            <w:tcW w:w="2106" w:type="dxa"/>
            <w:tcBorders>
              <w:top w:val="double" w:sz="1" w:space="0" w:color="808080"/>
              <w:left w:val="double" w:sz="1" w:space="0" w:color="808080"/>
              <w:bottom w:val="double" w:sz="1" w:space="0" w:color="808080"/>
            </w:tcBorders>
            <w:shd w:val="clear" w:color="auto" w:fill="auto"/>
          </w:tcPr>
          <w:p w:rsidR="00025790" w:rsidRPr="00925E01" w:rsidRDefault="00025790" w:rsidP="00AC6FDA">
            <w:pPr>
              <w:snapToGrid w:val="0"/>
              <w:spacing w:line="240" w:lineRule="auto"/>
              <w:jc w:val="center"/>
              <w:rPr>
                <w:rFonts w:ascii="Times New Roman" w:hAnsi="Times New Roman"/>
                <w:bCs/>
                <w:sz w:val="24"/>
                <w:szCs w:val="24"/>
              </w:rPr>
            </w:pPr>
            <w:r>
              <w:rPr>
                <w:rFonts w:ascii="Times New Roman" w:hAnsi="Times New Roman"/>
                <w:bCs/>
                <w:sz w:val="24"/>
                <w:szCs w:val="24"/>
                <w:lang w:val="en-US"/>
              </w:rPr>
              <w:t>Type of p</w:t>
            </w:r>
            <w:r w:rsidRPr="00925E01">
              <w:rPr>
                <w:rFonts w:ascii="Times New Roman" w:hAnsi="Times New Roman"/>
                <w:bCs/>
                <w:sz w:val="24"/>
                <w:szCs w:val="24"/>
              </w:rPr>
              <w:t>ollution</w:t>
            </w:r>
          </w:p>
        </w:tc>
        <w:tc>
          <w:tcPr>
            <w:tcW w:w="3735" w:type="dxa"/>
            <w:tcBorders>
              <w:top w:val="double" w:sz="1" w:space="0" w:color="808080"/>
              <w:left w:val="double" w:sz="1" w:space="0" w:color="808080"/>
              <w:bottom w:val="double" w:sz="1" w:space="0" w:color="808080"/>
            </w:tcBorders>
            <w:shd w:val="clear" w:color="auto" w:fill="auto"/>
          </w:tcPr>
          <w:p w:rsidR="00025790" w:rsidRPr="00925E01" w:rsidRDefault="00025790" w:rsidP="00AC6FDA">
            <w:pPr>
              <w:snapToGrid w:val="0"/>
              <w:spacing w:line="240" w:lineRule="auto"/>
              <w:jc w:val="center"/>
              <w:rPr>
                <w:rFonts w:ascii="Times New Roman" w:hAnsi="Times New Roman"/>
                <w:bCs/>
                <w:sz w:val="24"/>
                <w:szCs w:val="24"/>
              </w:rPr>
            </w:pPr>
            <w:r w:rsidRPr="00925E01">
              <w:rPr>
                <w:rFonts w:ascii="Times New Roman" w:hAnsi="Times New Roman"/>
                <w:bCs/>
                <w:sz w:val="24"/>
                <w:szCs w:val="24"/>
              </w:rPr>
              <w:t>Problems</w:t>
            </w:r>
          </w:p>
        </w:tc>
        <w:tc>
          <w:tcPr>
            <w:tcW w:w="3610" w:type="dxa"/>
            <w:tcBorders>
              <w:top w:val="double" w:sz="1" w:space="0" w:color="808080"/>
              <w:left w:val="double" w:sz="1" w:space="0" w:color="808080"/>
              <w:bottom w:val="double" w:sz="1" w:space="0" w:color="808080"/>
              <w:right w:val="double" w:sz="1" w:space="0" w:color="808080"/>
            </w:tcBorders>
            <w:shd w:val="clear" w:color="auto" w:fill="auto"/>
          </w:tcPr>
          <w:p w:rsidR="00025790" w:rsidRPr="00925E01" w:rsidRDefault="00025790" w:rsidP="00AC6FDA">
            <w:pPr>
              <w:snapToGrid w:val="0"/>
              <w:spacing w:line="240" w:lineRule="auto"/>
              <w:jc w:val="center"/>
              <w:rPr>
                <w:rFonts w:ascii="Times New Roman" w:hAnsi="Times New Roman"/>
                <w:bCs/>
                <w:sz w:val="24"/>
                <w:szCs w:val="24"/>
              </w:rPr>
            </w:pPr>
            <w:r w:rsidRPr="00925E01">
              <w:rPr>
                <w:rFonts w:ascii="Times New Roman" w:hAnsi="Times New Roman"/>
                <w:bCs/>
                <w:sz w:val="24"/>
                <w:szCs w:val="24"/>
              </w:rPr>
              <w:t>Solutions</w:t>
            </w:r>
          </w:p>
        </w:tc>
      </w:tr>
      <w:tr w:rsidR="00025790" w:rsidRPr="005E2C70" w:rsidTr="00AC6FDA">
        <w:tc>
          <w:tcPr>
            <w:tcW w:w="2106" w:type="dxa"/>
            <w:tcBorders>
              <w:top w:val="double" w:sz="1" w:space="0" w:color="808080"/>
              <w:left w:val="double" w:sz="1" w:space="0" w:color="808080"/>
              <w:bottom w:val="double" w:sz="1" w:space="0" w:color="808080"/>
            </w:tcBorders>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Noise pollution</w:t>
            </w:r>
          </w:p>
        </w:tc>
        <w:tc>
          <w:tcPr>
            <w:tcW w:w="3735" w:type="dxa"/>
            <w:tcBorders>
              <w:top w:val="double" w:sz="1" w:space="0" w:color="808080"/>
              <w:left w:val="double" w:sz="1" w:space="0" w:color="808080"/>
              <w:bottom w:val="double" w:sz="1" w:space="0" w:color="808080"/>
            </w:tcBorders>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 </w:t>
            </w:r>
          </w:p>
        </w:tc>
        <w:tc>
          <w:tcPr>
            <w:tcW w:w="3610" w:type="dxa"/>
            <w:tcBorders>
              <w:top w:val="double" w:sz="1" w:space="0" w:color="808080"/>
              <w:left w:val="double" w:sz="1" w:space="0" w:color="808080"/>
              <w:bottom w:val="double" w:sz="1" w:space="0" w:color="808080"/>
              <w:right w:val="double" w:sz="1" w:space="0" w:color="808080"/>
            </w:tcBorders>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 </w:t>
            </w:r>
          </w:p>
        </w:tc>
      </w:tr>
      <w:tr w:rsidR="00025790" w:rsidRPr="005E2C70" w:rsidTr="00AC6FDA">
        <w:tc>
          <w:tcPr>
            <w:tcW w:w="2106" w:type="dxa"/>
            <w:tcBorders>
              <w:top w:val="double" w:sz="1" w:space="0" w:color="808080"/>
              <w:left w:val="double" w:sz="1" w:space="0" w:color="808080"/>
              <w:bottom w:val="double" w:sz="1" w:space="0" w:color="808080"/>
            </w:tcBorders>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Underwater noise</w:t>
            </w:r>
          </w:p>
        </w:tc>
        <w:tc>
          <w:tcPr>
            <w:tcW w:w="3735" w:type="dxa"/>
            <w:tcBorders>
              <w:top w:val="double" w:sz="1" w:space="0" w:color="808080"/>
              <w:left w:val="double" w:sz="1" w:space="0" w:color="808080"/>
              <w:bottom w:val="double" w:sz="1" w:space="0" w:color="808080"/>
            </w:tcBorders>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 </w:t>
            </w:r>
          </w:p>
        </w:tc>
        <w:tc>
          <w:tcPr>
            <w:tcW w:w="3610" w:type="dxa"/>
            <w:tcBorders>
              <w:top w:val="double" w:sz="1" w:space="0" w:color="808080"/>
              <w:left w:val="double" w:sz="1" w:space="0" w:color="808080"/>
              <w:bottom w:val="double" w:sz="1" w:space="0" w:color="808080"/>
              <w:right w:val="double" w:sz="1" w:space="0" w:color="808080"/>
            </w:tcBorders>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 </w:t>
            </w:r>
          </w:p>
        </w:tc>
      </w:tr>
    </w:tbl>
    <w:p w:rsidR="00025790" w:rsidRDefault="00025790" w:rsidP="00025790">
      <w:pPr>
        <w:spacing w:before="280" w:after="280" w:line="240" w:lineRule="auto"/>
        <w:rPr>
          <w:rFonts w:ascii="Times New Roman" w:hAnsi="Times New Roman"/>
          <w:color w:val="000000"/>
          <w:sz w:val="24"/>
          <w:szCs w:val="24"/>
          <w:lang w:val="en-US"/>
        </w:rPr>
      </w:pPr>
      <w:r>
        <w:rPr>
          <w:rFonts w:ascii="Times New Roman" w:hAnsi="Times New Roman"/>
          <w:b/>
          <w:bCs/>
          <w:sz w:val="24"/>
          <w:szCs w:val="24"/>
          <w:lang w:val="en-US"/>
        </w:rPr>
        <w:t>3</w:t>
      </w:r>
      <w:r w:rsidRPr="005E2C70">
        <w:rPr>
          <w:rFonts w:ascii="Times New Roman" w:hAnsi="Times New Roman"/>
          <w:b/>
          <w:bCs/>
          <w:sz w:val="24"/>
          <w:szCs w:val="24"/>
          <w:lang w:val="en-US"/>
        </w:rPr>
        <w:t xml:space="preserve">. READ THE TEXT                                                                                                                            </w:t>
      </w:r>
      <w:r>
        <w:rPr>
          <w:rFonts w:ascii="Times New Roman" w:hAnsi="Times New Roman"/>
          <w:b/>
          <w:bCs/>
          <w:sz w:val="24"/>
          <w:szCs w:val="24"/>
          <w:lang w:val="en-US"/>
        </w:rPr>
        <w:t xml:space="preserve">                                                                                              </w:t>
      </w:r>
      <w:r w:rsidRPr="005E2C70">
        <w:rPr>
          <w:rFonts w:ascii="Times New Roman" w:hAnsi="Times New Roman"/>
          <w:b/>
          <w:bCs/>
          <w:sz w:val="24"/>
          <w:szCs w:val="24"/>
          <w:lang w:val="en-US"/>
        </w:rPr>
        <w:t xml:space="preserve"> Human noise pollution a danger to sea life                                                                                           </w:t>
      </w:r>
      <w:r w:rsidRPr="005E2C70">
        <w:rPr>
          <w:rFonts w:ascii="Times New Roman" w:hAnsi="Times New Roman"/>
          <w:color w:val="000000"/>
          <w:sz w:val="24"/>
          <w:szCs w:val="24"/>
          <w:lang w:val="en-US"/>
        </w:rPr>
        <w:t xml:space="preserve">Human-made noise pollution in the Earth’s oceans and seas is becoming a serious threat to marine wildlife. Scientists report that there is hardly an underwater place left where marine mammals can live in peace and quiet. Dozens of species of whale, dolphin, turtle and other creatures rely on sound to communicate, find mates and hunt for food. Their increasingly noisy environment is making it more and more difficult to lead a normal life. This is according to a report from the International Fund for Animal Welfare (IFAW), called "Ocean Noise: Turn it Down”. The environmental group says noise from shipping, military sonar, oil and gas surveys, offshore construction and marine sports has reached dangerous levels for sea life.                                                                                    </w:t>
      </w:r>
      <w:r w:rsidRPr="005E2C70">
        <w:rPr>
          <w:rFonts w:ascii="Times New Roman" w:hAnsi="Times New Roman"/>
          <w:color w:val="000000"/>
          <w:sz w:val="24"/>
          <w:szCs w:val="24"/>
          <w:lang w:val="en-US"/>
        </w:rPr>
        <w:tab/>
        <w:t xml:space="preserve">The IFAW says the distance over which blue whales can communicate is down by 90 per cent. It also reports that in the past decade, many whales have become beached after being disorientated because of loud noise. The group also warns that noise pollution is only going to get worse. It highlighted the use of seismic surveys as one example of the extent of the problem. These generate incredibly loud sounds every ten seconds that can travel 3,000 km. There are 90 survey ships active in the oceans today. In addition, the number of ships sailing the seas will double by 2025. Mark Simmonds, a conservation spokesman, said, "man-made noise is already triggering a kind of acoustic fog,” and called for a “response to noise pollution in the underwater.   </w:t>
      </w:r>
    </w:p>
    <w:p w:rsidR="00025790" w:rsidRPr="005E2C70" w:rsidRDefault="00025790" w:rsidP="00025790">
      <w:pPr>
        <w:spacing w:before="280" w:after="280"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Pr>
          <w:rFonts w:ascii="Times New Roman" w:hAnsi="Times New Roman"/>
          <w:b/>
          <w:bCs/>
          <w:sz w:val="24"/>
          <w:szCs w:val="24"/>
          <w:lang w:val="en-US"/>
        </w:rPr>
        <w:t>4. TRUE/</w:t>
      </w:r>
      <w:r w:rsidRPr="005E2C70">
        <w:rPr>
          <w:rFonts w:ascii="Times New Roman" w:hAnsi="Times New Roman"/>
          <w:b/>
          <w:bCs/>
          <w:sz w:val="24"/>
          <w:szCs w:val="24"/>
          <w:lang w:val="en-US"/>
        </w:rPr>
        <w:t>FALSE:</w:t>
      </w:r>
      <w:r w:rsidRPr="005E2C70">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Decide</w:t>
      </w:r>
      <w:r w:rsidRPr="005E2C70">
        <w:rPr>
          <w:rFonts w:ascii="Times New Roman" w:hAnsi="Times New Roman"/>
          <w:color w:val="000000"/>
          <w:sz w:val="24"/>
          <w:szCs w:val="24"/>
          <w:lang w:val="en-US"/>
        </w:rPr>
        <w:t xml:space="preserve"> if these sentences are true (T) or false (F): </w:t>
      </w:r>
    </w:p>
    <w:tbl>
      <w:tblPr>
        <w:tblW w:w="0" w:type="auto"/>
        <w:tblLayout w:type="fixed"/>
        <w:tblCellMar>
          <w:left w:w="0" w:type="dxa"/>
          <w:right w:w="0" w:type="dxa"/>
        </w:tblCellMar>
        <w:tblLook w:val="0000"/>
      </w:tblPr>
      <w:tblGrid>
        <w:gridCol w:w="370"/>
        <w:gridCol w:w="8056"/>
        <w:gridCol w:w="648"/>
      </w:tblGrid>
      <w:tr w:rsidR="00025790" w:rsidRPr="005E2C70" w:rsidTr="00AC6FDA">
        <w:tc>
          <w:tcPr>
            <w:tcW w:w="370"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a.</w:t>
            </w:r>
          </w:p>
        </w:tc>
        <w:tc>
          <w:tcPr>
            <w:tcW w:w="805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The noise humans make is threatening creatures living in the oceans.</w:t>
            </w:r>
          </w:p>
        </w:tc>
        <w:tc>
          <w:tcPr>
            <w:tcW w:w="64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 / F</w:t>
            </w:r>
          </w:p>
        </w:tc>
      </w:tr>
      <w:tr w:rsidR="00025790" w:rsidRPr="005E2C70" w:rsidTr="00AC6FDA">
        <w:tc>
          <w:tcPr>
            <w:tcW w:w="370"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b.</w:t>
            </w:r>
          </w:p>
        </w:tc>
        <w:tc>
          <w:tcPr>
            <w:tcW w:w="805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There are very few quiet places left in the oceans.</w:t>
            </w:r>
          </w:p>
        </w:tc>
        <w:tc>
          <w:tcPr>
            <w:tcW w:w="64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 / F</w:t>
            </w:r>
          </w:p>
        </w:tc>
      </w:tr>
      <w:tr w:rsidR="00025790" w:rsidRPr="005E2C70" w:rsidTr="00AC6FDA">
        <w:tc>
          <w:tcPr>
            <w:tcW w:w="370"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c.</w:t>
            </w:r>
          </w:p>
        </w:tc>
        <w:tc>
          <w:tcPr>
            <w:tcW w:w="805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Turtles use sound to hunt for food and look for a mate.</w:t>
            </w:r>
          </w:p>
        </w:tc>
        <w:tc>
          <w:tcPr>
            <w:tcW w:w="64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 / F</w:t>
            </w:r>
          </w:p>
        </w:tc>
      </w:tr>
      <w:tr w:rsidR="00025790" w:rsidRPr="005E2C70" w:rsidTr="00AC6FDA">
        <w:tc>
          <w:tcPr>
            <w:tcW w:w="370"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d.</w:t>
            </w:r>
          </w:p>
        </w:tc>
        <w:tc>
          <w:tcPr>
            <w:tcW w:w="805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An environmental group said noise from shopping upset whales.</w:t>
            </w:r>
          </w:p>
        </w:tc>
        <w:tc>
          <w:tcPr>
            <w:tcW w:w="64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 / F</w:t>
            </w:r>
          </w:p>
        </w:tc>
      </w:tr>
      <w:tr w:rsidR="00025790" w:rsidRPr="005E2C70" w:rsidTr="00AC6FDA">
        <w:tc>
          <w:tcPr>
            <w:tcW w:w="370"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e.</w:t>
            </w:r>
          </w:p>
        </w:tc>
        <w:tc>
          <w:tcPr>
            <w:tcW w:w="805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The distance over which blue whales can communicate has increased.</w:t>
            </w:r>
          </w:p>
        </w:tc>
        <w:tc>
          <w:tcPr>
            <w:tcW w:w="64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 / F</w:t>
            </w:r>
          </w:p>
        </w:tc>
      </w:tr>
      <w:tr w:rsidR="00025790" w:rsidRPr="005E2C70" w:rsidTr="00AC6FDA">
        <w:tc>
          <w:tcPr>
            <w:tcW w:w="370"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f.</w:t>
            </w:r>
          </w:p>
        </w:tc>
        <w:tc>
          <w:tcPr>
            <w:tcW w:w="805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Noise pollution can mean whales lose their way and die on beaches.</w:t>
            </w:r>
          </w:p>
        </w:tc>
        <w:tc>
          <w:tcPr>
            <w:tcW w:w="64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 / F</w:t>
            </w:r>
          </w:p>
        </w:tc>
      </w:tr>
      <w:tr w:rsidR="00025790" w:rsidRPr="005E2C70" w:rsidTr="00AC6FDA">
        <w:tc>
          <w:tcPr>
            <w:tcW w:w="370"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g.</w:t>
            </w:r>
          </w:p>
        </w:tc>
        <w:tc>
          <w:tcPr>
            <w:tcW w:w="805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The number of ships on the seas will triple in the next 20 years.</w:t>
            </w:r>
          </w:p>
        </w:tc>
        <w:tc>
          <w:tcPr>
            <w:tcW w:w="64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 / F</w:t>
            </w:r>
          </w:p>
        </w:tc>
      </w:tr>
      <w:tr w:rsidR="00025790" w:rsidRPr="005E2C70" w:rsidTr="00AC6FDA">
        <w:tc>
          <w:tcPr>
            <w:tcW w:w="370"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h.</w:t>
            </w:r>
          </w:p>
        </w:tc>
        <w:tc>
          <w:tcPr>
            <w:tcW w:w="805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An environmental spokesman said it’s very foggy in the oceans.</w:t>
            </w:r>
          </w:p>
        </w:tc>
        <w:tc>
          <w:tcPr>
            <w:tcW w:w="64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 / F</w:t>
            </w:r>
          </w:p>
        </w:tc>
      </w:tr>
    </w:tbl>
    <w:p w:rsidR="00025790" w:rsidRPr="005E2C70" w:rsidRDefault="00025790" w:rsidP="00025790">
      <w:pPr>
        <w:spacing w:before="280" w:after="280" w:line="240" w:lineRule="auto"/>
        <w:rPr>
          <w:rFonts w:ascii="Times New Roman" w:hAnsi="Times New Roman"/>
          <w:color w:val="000000"/>
          <w:sz w:val="24"/>
          <w:szCs w:val="24"/>
          <w:lang w:val="en-US"/>
        </w:rPr>
      </w:pPr>
      <w:r>
        <w:rPr>
          <w:rFonts w:ascii="Times New Roman" w:hAnsi="Times New Roman"/>
          <w:b/>
          <w:bCs/>
          <w:sz w:val="24"/>
          <w:szCs w:val="24"/>
          <w:lang w:val="en-US"/>
        </w:rPr>
        <w:t>5</w:t>
      </w:r>
      <w:r w:rsidRPr="005E2C70">
        <w:rPr>
          <w:rFonts w:ascii="Times New Roman" w:hAnsi="Times New Roman"/>
          <w:b/>
          <w:bCs/>
          <w:sz w:val="24"/>
          <w:szCs w:val="24"/>
          <w:lang w:val="en-US"/>
        </w:rPr>
        <w:t>. SYNONYM MATCH:</w:t>
      </w:r>
      <w:r w:rsidRPr="005E2C70">
        <w:rPr>
          <w:rFonts w:ascii="Times New Roman" w:hAnsi="Times New Roman"/>
          <w:color w:val="000000"/>
          <w:sz w:val="24"/>
          <w:szCs w:val="24"/>
          <w:lang w:val="en-US"/>
        </w:rPr>
        <w:t xml:space="preserve"> Match the following synonyms from the article:</w:t>
      </w:r>
    </w:p>
    <w:tbl>
      <w:tblPr>
        <w:tblW w:w="0" w:type="auto"/>
        <w:tblLayout w:type="fixed"/>
        <w:tblCellMar>
          <w:left w:w="0" w:type="dxa"/>
          <w:right w:w="0" w:type="dxa"/>
        </w:tblCellMar>
        <w:tblLook w:val="0000"/>
      </w:tblPr>
      <w:tblGrid>
        <w:gridCol w:w="555"/>
        <w:gridCol w:w="5463"/>
        <w:gridCol w:w="555"/>
        <w:gridCol w:w="2501"/>
      </w:tblGrid>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lastRenderedPageBreak/>
              <w:t>1.</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threat</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a.</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starting</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2</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marine</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b.</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live</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3.</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rely</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c.</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answer</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4.</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lead</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d.</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aquatic</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5.</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levels</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e.</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confused</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6.</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distance</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f.</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danger</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7.</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disorientated</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g.</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scale</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8.</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extent</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h.</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amounts</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9.</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triggering</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i.</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length</w:t>
            </w:r>
          </w:p>
        </w:tc>
      </w:tr>
      <w:tr w:rsidR="00025790" w:rsidRPr="005E2C70" w:rsidTr="00AC6FDA">
        <w:tc>
          <w:tcPr>
            <w:tcW w:w="555"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10.</w:t>
            </w:r>
          </w:p>
        </w:tc>
        <w:tc>
          <w:tcPr>
            <w:tcW w:w="5463"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response</w:t>
            </w:r>
          </w:p>
        </w:tc>
        <w:tc>
          <w:tcPr>
            <w:tcW w:w="555" w:type="dxa"/>
            <w:shd w:val="clear" w:color="auto" w:fill="auto"/>
          </w:tcPr>
          <w:p w:rsidR="00025790" w:rsidRPr="005E2C70" w:rsidRDefault="00025790" w:rsidP="00AC6FDA">
            <w:pPr>
              <w:snapToGrid w:val="0"/>
              <w:spacing w:line="240" w:lineRule="auto"/>
              <w:rPr>
                <w:rFonts w:ascii="Times New Roman" w:hAnsi="Times New Roman"/>
                <w:i/>
                <w:iCs/>
                <w:color w:val="000000"/>
                <w:sz w:val="24"/>
                <w:szCs w:val="24"/>
              </w:rPr>
            </w:pPr>
            <w:r w:rsidRPr="005E2C70">
              <w:rPr>
                <w:rFonts w:ascii="Times New Roman" w:hAnsi="Times New Roman"/>
                <w:i/>
                <w:iCs/>
                <w:color w:val="000000"/>
                <w:sz w:val="24"/>
                <w:szCs w:val="24"/>
              </w:rPr>
              <w:t>j.</w:t>
            </w:r>
          </w:p>
        </w:tc>
        <w:tc>
          <w:tcPr>
            <w:tcW w:w="2501"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depend</w:t>
            </w:r>
          </w:p>
        </w:tc>
      </w:tr>
    </w:tbl>
    <w:p w:rsidR="00025790" w:rsidRPr="005E2C70" w:rsidRDefault="00025790" w:rsidP="00025790">
      <w:pPr>
        <w:spacing w:before="280" w:after="280" w:line="240" w:lineRule="auto"/>
        <w:rPr>
          <w:rFonts w:ascii="Times New Roman" w:hAnsi="Times New Roman"/>
          <w:color w:val="000000"/>
          <w:sz w:val="24"/>
          <w:szCs w:val="24"/>
          <w:lang w:val="en-US"/>
        </w:rPr>
      </w:pPr>
      <w:r w:rsidRPr="005E2C70">
        <w:rPr>
          <w:rFonts w:ascii="Times New Roman" w:hAnsi="Times New Roman"/>
          <w:b/>
          <w:bCs/>
          <w:sz w:val="24"/>
          <w:szCs w:val="24"/>
          <w:lang w:val="en-US"/>
        </w:rPr>
        <w:t>8. PHRASE MATCH:</w:t>
      </w:r>
      <w:r w:rsidRPr="005E2C70">
        <w:rPr>
          <w:rFonts w:ascii="Times New Roman" w:hAnsi="Times New Roman"/>
          <w:color w:val="000000"/>
          <w:sz w:val="24"/>
          <w:szCs w:val="24"/>
          <w:lang w:val="en-US"/>
        </w:rPr>
        <w:t xml:space="preserve"> Match the following phrases from the article (sometimes more than one. combination is possible):</w:t>
      </w:r>
    </w:p>
    <w:tbl>
      <w:tblPr>
        <w:tblW w:w="0" w:type="auto"/>
        <w:tblLayout w:type="fixed"/>
        <w:tblCellMar>
          <w:left w:w="0" w:type="dxa"/>
          <w:right w:w="0" w:type="dxa"/>
        </w:tblCellMar>
        <w:tblLook w:val="0000"/>
      </w:tblPr>
      <w:tblGrid>
        <w:gridCol w:w="468"/>
        <w:gridCol w:w="5332"/>
        <w:gridCol w:w="468"/>
        <w:gridCol w:w="2806"/>
      </w:tblGrid>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1.</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Human-made noise pollution in the Earth’s</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a.</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double by 2025</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2</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marine mammals can live in peace</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b.</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to communicate</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3.</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creatures rely on sound</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c.</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can communicate</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4.</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difficult to lead</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d.</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for sea life</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5.</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…has reached dangerous levels</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e.</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sounds every ten seconds</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6.</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the distance over which blue whales</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f.</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oceans and seas</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7.</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noise pollution is only going to</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g.</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kind of acoustic fog</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8.</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These generate incredibly loud</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h.</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a normal life</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9.</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the number of ships sailing the seas will</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i.</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and quiet</w:t>
            </w:r>
          </w:p>
        </w:tc>
      </w:tr>
      <w:tr w:rsidR="00025790" w:rsidRPr="005E2C70" w:rsidTr="00AC6FDA">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10.</w:t>
            </w:r>
          </w:p>
        </w:tc>
        <w:tc>
          <w:tcPr>
            <w:tcW w:w="5332" w:type="dxa"/>
            <w:shd w:val="clear" w:color="auto" w:fill="auto"/>
          </w:tcPr>
          <w:p w:rsidR="00025790" w:rsidRPr="005E2C70" w:rsidRDefault="00025790" w:rsidP="00AC6FDA">
            <w:pPr>
              <w:snapToGrid w:val="0"/>
              <w:spacing w:line="240" w:lineRule="auto"/>
              <w:rPr>
                <w:rFonts w:ascii="Times New Roman" w:hAnsi="Times New Roman"/>
                <w:color w:val="000000"/>
                <w:sz w:val="24"/>
                <w:szCs w:val="24"/>
                <w:lang w:val="en-US"/>
              </w:rPr>
            </w:pPr>
            <w:r w:rsidRPr="005E2C70">
              <w:rPr>
                <w:rFonts w:ascii="Times New Roman" w:hAnsi="Times New Roman"/>
                <w:color w:val="000000"/>
                <w:sz w:val="24"/>
                <w:szCs w:val="24"/>
                <w:lang w:val="en-US"/>
              </w:rPr>
              <w:t>man-made noise is already triggering a</w:t>
            </w:r>
          </w:p>
        </w:tc>
        <w:tc>
          <w:tcPr>
            <w:tcW w:w="468"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j.</w:t>
            </w:r>
          </w:p>
        </w:tc>
        <w:tc>
          <w:tcPr>
            <w:tcW w:w="2806" w:type="dxa"/>
            <w:shd w:val="clear" w:color="auto" w:fill="auto"/>
          </w:tcPr>
          <w:p w:rsidR="00025790" w:rsidRPr="005E2C70" w:rsidRDefault="00025790" w:rsidP="00AC6FDA">
            <w:pPr>
              <w:snapToGrid w:val="0"/>
              <w:spacing w:line="240" w:lineRule="auto"/>
              <w:rPr>
                <w:rFonts w:ascii="Times New Roman" w:hAnsi="Times New Roman"/>
                <w:color w:val="000000"/>
                <w:sz w:val="24"/>
                <w:szCs w:val="24"/>
              </w:rPr>
            </w:pPr>
            <w:r w:rsidRPr="005E2C70">
              <w:rPr>
                <w:rFonts w:ascii="Times New Roman" w:hAnsi="Times New Roman"/>
                <w:color w:val="000000"/>
                <w:sz w:val="24"/>
                <w:szCs w:val="24"/>
              </w:rPr>
              <w:t xml:space="preserve">get </w:t>
            </w:r>
          </w:p>
        </w:tc>
      </w:tr>
    </w:tbl>
    <w:p w:rsidR="00025790" w:rsidRPr="005E2C70" w:rsidRDefault="00025790" w:rsidP="00025790">
      <w:pPr>
        <w:spacing w:line="240" w:lineRule="auto"/>
        <w:rPr>
          <w:rFonts w:ascii="Times New Roman" w:hAnsi="Times New Roman"/>
          <w:sz w:val="24"/>
          <w:szCs w:val="24"/>
        </w:rPr>
      </w:pPr>
    </w:p>
    <w:p w:rsidR="007216A8" w:rsidRDefault="007216A8"/>
    <w:sectPr w:rsidR="007216A8" w:rsidSect="0084419A">
      <w:footerReference w:type="default" r:id="rId4"/>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D3" w:rsidRDefault="00025790">
    <w:pPr>
      <w:pStyle w:val="a3"/>
      <w:jc w:val="right"/>
    </w:pPr>
    <w:r>
      <w:fldChar w:fldCharType="begin"/>
    </w:r>
    <w:r>
      <w:instrText xml:space="preserve"> PAGE   \* MERGEFORMAT </w:instrText>
    </w:r>
    <w:r>
      <w:fldChar w:fldCharType="separate"/>
    </w:r>
    <w:r>
      <w:rPr>
        <w:noProof/>
      </w:rPr>
      <w:t>1</w:t>
    </w:r>
    <w:r>
      <w:fldChar w:fldCharType="end"/>
    </w:r>
  </w:p>
  <w:p w:rsidR="007579D3" w:rsidRDefault="00025790">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025790"/>
    <w:rsid w:val="00025790"/>
    <w:rsid w:val="00721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7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2579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2579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3611</Characters>
  <Application>Microsoft Office Word</Application>
  <DocSecurity>0</DocSecurity>
  <Lines>30</Lines>
  <Paragraphs>8</Paragraphs>
  <ScaleCrop>false</ScaleCrop>
  <Company>DG Win&amp;Soft</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2014-01-29T17:15:00Z</dcterms:created>
  <dcterms:modified xsi:type="dcterms:W3CDTF">2014-01-29T17:17:00Z</dcterms:modified>
</cp:coreProperties>
</file>