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A8" w:rsidRPr="00D145A8" w:rsidRDefault="00D145A8" w:rsidP="00DD0B90">
      <w:pPr>
        <w:rPr>
          <w:sz w:val="32"/>
        </w:rPr>
      </w:pPr>
      <w:r w:rsidRPr="00D145A8">
        <w:rPr>
          <w:sz w:val="32"/>
        </w:rPr>
        <w:t>Группа 1</w:t>
      </w:r>
    </w:p>
    <w:p w:rsidR="00D145A8" w:rsidRDefault="00D145A8" w:rsidP="00DD0B90">
      <w:pPr>
        <w:rPr>
          <w:u w:val="single"/>
        </w:rPr>
      </w:pPr>
      <w:r>
        <w:t xml:space="preserve"> </w:t>
      </w:r>
    </w:p>
    <w:p w:rsidR="00DD0B90" w:rsidRDefault="00DD0B90" w:rsidP="00DD0B90">
      <w:r>
        <w:t xml:space="preserve">Один их наиболее известных теоретиков — Петр </w:t>
      </w:r>
      <w:proofErr w:type="spellStart"/>
      <w:r>
        <w:t>Лаврович</w:t>
      </w:r>
      <w:proofErr w:type="spellEnd"/>
      <w:r>
        <w:t xml:space="preserve"> Лавров (1823 — 1900).</w:t>
      </w:r>
    </w:p>
    <w:p w:rsidR="00DD0B90" w:rsidRDefault="002F6006" w:rsidP="00DD0B90">
      <w:r>
        <w:t xml:space="preserve">            </w:t>
      </w:r>
      <w:bookmarkStart w:id="0" w:name="_GoBack"/>
      <w:bookmarkEnd w:id="0"/>
      <w:r w:rsidR="00DD0B90">
        <w:t>В обширном литературном наследии Лаврова наиболее важными трудами являются “Исторические письма” (1866 — 1868), “Механистическая теория мира” (1859), “Что такое антропология” (1860), “Задачи позитивизма и их решение” (1868), “Государственный элемент в буржуазном обществе” (1875-1876), “Социальная революция и задачи нравственности” (1884) и др.</w:t>
      </w:r>
    </w:p>
    <w:p w:rsidR="00DD0B90" w:rsidRDefault="00DD0B90" w:rsidP="00DD0B90"/>
    <w:p w:rsidR="00DD0B90" w:rsidRDefault="002F6006" w:rsidP="00DD0B90">
      <w:r>
        <w:t xml:space="preserve">          </w:t>
      </w:r>
      <w:r w:rsidR="00DD0B90">
        <w:t>Согласно Лаврову, главной движущей силой истории являются критически мыслящие личности, которые для достижения своих целей должны объединяться в партию. В отличие от Бакунина и Ткачева, Лавров настаивал на тщательной подготовке революции. Он доказывал необходимость революционной диктатуры на другой день после свержения эксплуататоров. Для того чтобы подготовить революцию надо в народе создать опорные пункты. В этой связи в 70-е гг. было предпринято хождение интеллигенции в народ. Однако к концу 70-х гг. оно себя исчерпало. Постепенно падает влияние Лаврова в России.</w:t>
      </w:r>
    </w:p>
    <w:p w:rsidR="00DD0B90" w:rsidRDefault="00DD0B90" w:rsidP="00DD0B90"/>
    <w:p w:rsidR="00962A63" w:rsidRDefault="002F6006" w:rsidP="00DD0B90">
      <w:r>
        <w:t xml:space="preserve">           </w:t>
      </w:r>
      <w:r w:rsidR="00DD0B90">
        <w:t>Лавров называл свое мировоззрение антропологическим. Он критиковал материалистов и идеалистов, однако, хотя он и считал позитивистскую философию наиболее приемлемой, но сам тяготел к материализму, особенно в социологии при обосновании движения человеческой истории, в понимании и объяснении прогресса.</w:t>
      </w:r>
    </w:p>
    <w:p w:rsidR="00DD0B90" w:rsidRDefault="00DD0B90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Pr="00D145A8" w:rsidRDefault="00D145A8" w:rsidP="00DD0B90">
      <w:pPr>
        <w:rPr>
          <w:sz w:val="32"/>
        </w:rPr>
      </w:pPr>
      <w:r w:rsidRPr="00D145A8">
        <w:rPr>
          <w:sz w:val="32"/>
        </w:rPr>
        <w:lastRenderedPageBreak/>
        <w:t>Группа 2</w:t>
      </w:r>
    </w:p>
    <w:p w:rsidR="00D145A8" w:rsidRDefault="00D145A8" w:rsidP="00DD0B90"/>
    <w:p w:rsidR="00DD0B90" w:rsidRDefault="002F6006" w:rsidP="00DD0B90">
      <w:r>
        <w:t xml:space="preserve">          </w:t>
      </w:r>
      <w:r w:rsidR="00DD0B90" w:rsidRPr="00DD0B90">
        <w:t>Михаил Иванович Бакунин (1814 — 1876). Он известен как основоположник анархизма. Его жизнь была посвящена революционной борьбе. Он чередовал революционную борьбу со ссылками, тюрьмами, каторгой. Бакунин создал теорию революционного анархизма и организацию всемирного тайного общества для освобождения трудящихся всех стран (“Альянс социалистической демократии”).</w:t>
      </w:r>
    </w:p>
    <w:p w:rsidR="00DD0B90" w:rsidRDefault="002F6006" w:rsidP="00DD0B90">
      <w:r>
        <w:t xml:space="preserve">          </w:t>
      </w:r>
      <w:r w:rsidR="00DD0B90">
        <w:t>Он считал, что в русском народе давно созрели необходимые предпосылки революции, поэтому он выдвигал идею немедленного бунта.</w:t>
      </w:r>
    </w:p>
    <w:p w:rsidR="00DD0B90" w:rsidRDefault="00DD0B90" w:rsidP="00DD0B90"/>
    <w:p w:rsidR="00DD0B90" w:rsidRDefault="002F6006" w:rsidP="00DD0B90">
      <w:r>
        <w:t xml:space="preserve">          </w:t>
      </w:r>
      <w:r w:rsidR="00DD0B90">
        <w:t>Одним из недостатков народной жизни Бакунин считал патриархальность, искажающую эту жизнь. Немалый вред, по его мнению, приносит и вера в царя, столь же иллюзорная, как и вера в Бога.</w:t>
      </w:r>
    </w:p>
    <w:p w:rsidR="00DD0B90" w:rsidRDefault="002F6006" w:rsidP="00DD0B90">
      <w:r>
        <w:t xml:space="preserve">          </w:t>
      </w:r>
      <w:r w:rsidR="00DD0B90">
        <w:t>Он считал, что в отличие от общества, являющегося естественным результатом развития мира, государство — искусственный продукт, созданный привилегированными классами. Поэтому он выдвинул идею разрушения, слома государства, которая стала главным стержнем анархизма.</w:t>
      </w:r>
    </w:p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Default="00D145A8" w:rsidP="00DD0B90"/>
    <w:p w:rsidR="00D145A8" w:rsidRPr="00D145A8" w:rsidRDefault="00D145A8" w:rsidP="00DD0B90">
      <w:pPr>
        <w:rPr>
          <w:sz w:val="32"/>
        </w:rPr>
      </w:pPr>
      <w:r w:rsidRPr="00D145A8">
        <w:rPr>
          <w:sz w:val="32"/>
        </w:rPr>
        <w:t>Группа 3</w:t>
      </w:r>
    </w:p>
    <w:p w:rsidR="00D145A8" w:rsidRDefault="00D145A8" w:rsidP="00DD0B90"/>
    <w:p w:rsidR="002F6006" w:rsidRDefault="002F6006" w:rsidP="00DD0B90">
      <w:r>
        <w:t xml:space="preserve">          </w:t>
      </w:r>
      <w:proofErr w:type="spellStart"/>
      <w:r w:rsidR="00DD0B90" w:rsidRPr="00DD0B90">
        <w:t>П.Н.Ткачев</w:t>
      </w:r>
      <w:proofErr w:type="spellEnd"/>
      <w:r w:rsidR="00DD0B90" w:rsidRPr="00DD0B90">
        <w:t xml:space="preserve"> происходил из обедневшей дворянской семьи. Со студенческих лет участвовал в революционном движении. Был исключен из университета. Экстерном закончил юридический факультет. Короткое время работал помощником присяжного поверенного. Был сослан. В 1873 г. бежал из ссылки и эмигрировал. За короткую жизнь (умер в январе 1886 г. в возрасте 41 года) написал большое количество литературно-критических статей, работ по проблемам права и философии. </w:t>
      </w:r>
    </w:p>
    <w:p w:rsidR="002F6006" w:rsidRDefault="002F6006" w:rsidP="00DD0B90">
      <w:r>
        <w:t xml:space="preserve">         </w:t>
      </w:r>
      <w:r w:rsidR="00DD0B90" w:rsidRPr="00DD0B90">
        <w:t xml:space="preserve">Свои политические взгляды П.Н. Ткачев изложил в брошюре «Задачи революционной пропаганды», открытом письме Фридриху Энгельсу, редактируемом им журнале «Набат», который выходил за рубежом с 1875 по 1881 г. П.Н. Ткачев резко полемизировал с Бакуниным и Лавровым. </w:t>
      </w:r>
    </w:p>
    <w:p w:rsidR="00DD0B90" w:rsidRDefault="002F6006" w:rsidP="00DD0B90">
      <w:r>
        <w:t xml:space="preserve">         </w:t>
      </w:r>
      <w:r w:rsidR="00DD0B90" w:rsidRPr="00DD0B90">
        <w:t>Идею народной революции он считал утопичной и неосуществимой. Его главный лозунг — захват власти небольшой группой революционеров, хорошо организованных и спаянных крепкой дисциплиной. После захвата власти создается революционная диктатура, которая будет проводить в жизнь главные требования народнической программы: превращение общины в главную ячейку хозяйственной и общественной жизни, установление новых отношений между людьми на принципах любви, равенства и братства, постепенное устранение функций государства.</w:t>
      </w:r>
    </w:p>
    <w:sectPr w:rsidR="00DD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90"/>
    <w:rsid w:val="0002284C"/>
    <w:rsid w:val="002B72E8"/>
    <w:rsid w:val="002F6006"/>
    <w:rsid w:val="00BC04E6"/>
    <w:rsid w:val="00D145A8"/>
    <w:rsid w:val="00D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gymnasium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2013-09-18T05:41:00Z</cp:lastPrinted>
  <dcterms:created xsi:type="dcterms:W3CDTF">2013-09-18T05:15:00Z</dcterms:created>
  <dcterms:modified xsi:type="dcterms:W3CDTF">2013-09-18T05:44:00Z</dcterms:modified>
</cp:coreProperties>
</file>