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7" w:rsidRPr="00A01337" w:rsidRDefault="00A01337" w:rsidP="00A01337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337">
        <w:rPr>
          <w:rFonts w:ascii="Times New Roman" w:hAnsi="Times New Roman" w:cs="Times New Roman"/>
          <w:b/>
          <w:sz w:val="24"/>
          <w:szCs w:val="24"/>
        </w:rPr>
        <w:t>Приложение №1.</w:t>
      </w:r>
    </w:p>
    <w:p w:rsidR="00A01337" w:rsidRDefault="00AC3882" w:rsidP="00A01337">
      <w:pPr>
        <w:pStyle w:val="3"/>
        <w:spacing w:before="68" w:after="68"/>
        <w:jc w:val="center"/>
        <w:rPr>
          <w:rFonts w:ascii="Times New Roman" w:hAnsi="Times New Roman" w:cs="Times New Roman"/>
          <w:iCs/>
          <w:color w:val="auto"/>
        </w:rPr>
      </w:pPr>
      <w:r w:rsidRPr="00016A39">
        <w:rPr>
          <w:rFonts w:ascii="Times New Roman" w:hAnsi="Times New Roman" w:cs="Times New Roman"/>
          <w:iCs/>
          <w:color w:val="auto"/>
        </w:rPr>
        <w:t>МАНИФЕСТ К РУССКОМУ НАРОДУ</w:t>
      </w:r>
    </w:p>
    <w:p w:rsidR="00AC3882" w:rsidRPr="00A01337" w:rsidRDefault="00016A39" w:rsidP="00A01337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A01337">
        <w:rPr>
          <w:rFonts w:ascii="Times New Roman" w:hAnsi="Times New Roman" w:cs="Times New Roman"/>
          <w:sz w:val="24"/>
          <w:szCs w:val="24"/>
        </w:rPr>
        <w:t xml:space="preserve"> </w:t>
      </w:r>
      <w:r w:rsidR="00A01337">
        <w:rPr>
          <w:rFonts w:ascii="Times New Roman" w:hAnsi="Times New Roman" w:cs="Times New Roman"/>
          <w:sz w:val="24"/>
          <w:szCs w:val="24"/>
        </w:rPr>
        <w:tab/>
      </w:r>
      <w:r w:rsidRPr="00A01337">
        <w:rPr>
          <w:rFonts w:ascii="Times New Roman" w:hAnsi="Times New Roman" w:cs="Times New Roman"/>
          <w:sz w:val="24"/>
          <w:szCs w:val="24"/>
        </w:rPr>
        <w:t>В Манифесте Сената объявляется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Уничтожение бывшего правления.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proofErr w:type="gramStart"/>
      <w:r w:rsidRPr="00016A39">
        <w:rPr>
          <w:rFonts w:ascii="Times New Roman" w:hAnsi="Times New Roman" w:cs="Times New Roman"/>
          <w:color w:val="220E00"/>
        </w:rPr>
        <w:t>Учреждение временного, до установления постоянного, выборными.</w:t>
      </w:r>
      <w:proofErr w:type="gramEnd"/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Свободное тиснение, и потому, уничтожение цензуры.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Свободное отправление богослужения всем верам.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Уничтожение права собственности, распространяющейся на людей.</w:t>
      </w:r>
    </w:p>
    <w:p w:rsidR="00AC3882" w:rsidRPr="00016A39" w:rsidRDefault="00AC3882" w:rsidP="00016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Равенство всех сословий перед законом, и потому уничтожение военных судов и всякого рода судных комиссий, из коих все дела судные поступают в ведомства ближайших судов гражданских.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 xml:space="preserve">Объявление права всякому гражданину </w:t>
      </w:r>
      <w:proofErr w:type="gramStart"/>
      <w:r w:rsidRPr="00016A39">
        <w:rPr>
          <w:rFonts w:ascii="Times New Roman" w:hAnsi="Times New Roman" w:cs="Times New Roman"/>
          <w:color w:val="220E00"/>
        </w:rPr>
        <w:t>заниматься</w:t>
      </w:r>
      <w:proofErr w:type="gramEnd"/>
      <w:r w:rsidRPr="00016A39">
        <w:rPr>
          <w:rFonts w:ascii="Times New Roman" w:hAnsi="Times New Roman" w:cs="Times New Roman"/>
          <w:color w:val="220E00"/>
        </w:rPr>
        <w:t xml:space="preserve"> чем он хочет, и потому дворянин, купец, мещанин, крестьянин все равно имеют право вступать в воинскую и гражданскую службу и в духовное звание, торговать оптом и в розницу, платя установленные повинности для торгов. Приобретать всякого рода собственность, как то: земли, дома в деревнях и городах; заключать всякого рода условия между собою, тягаться друг с другом пред судом.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Сложение подушных податей и недоимок по оным.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Уничтожение монополий, как то: на соль, на продажу горячего вина и проч. и потому учреждение свободного винокурения и добывания соли, с уплатой за</w:t>
      </w:r>
      <w:proofErr w:type="gramStart"/>
      <w:r w:rsidRPr="00016A39">
        <w:rPr>
          <w:rFonts w:ascii="Times New Roman" w:hAnsi="Times New Roman" w:cs="Times New Roman"/>
          <w:color w:val="220E00"/>
        </w:rPr>
        <w:t>.</w:t>
      </w:r>
      <w:proofErr w:type="gramEnd"/>
      <w:r w:rsidRPr="00016A39">
        <w:rPr>
          <w:rFonts w:ascii="Times New Roman" w:hAnsi="Times New Roman" w:cs="Times New Roman"/>
          <w:color w:val="220E00"/>
        </w:rPr>
        <w:t xml:space="preserve"> </w:t>
      </w:r>
      <w:proofErr w:type="gramStart"/>
      <w:r w:rsidRPr="00016A39">
        <w:rPr>
          <w:rFonts w:ascii="Times New Roman" w:hAnsi="Times New Roman" w:cs="Times New Roman"/>
          <w:color w:val="220E00"/>
        </w:rPr>
        <w:t>п</w:t>
      </w:r>
      <w:proofErr w:type="gramEnd"/>
      <w:r w:rsidRPr="00016A39">
        <w:rPr>
          <w:rFonts w:ascii="Times New Roman" w:hAnsi="Times New Roman" w:cs="Times New Roman"/>
          <w:color w:val="220E00"/>
        </w:rPr>
        <w:t>ромышленность с количества добывания соли и водки.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Уничтожение рекрутства и военных поселений.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 xml:space="preserve">Убавление срока службы военной для нижних чинов, и определение </w:t>
      </w:r>
      <w:proofErr w:type="spellStart"/>
      <w:r w:rsidRPr="00016A39">
        <w:rPr>
          <w:rFonts w:ascii="Times New Roman" w:hAnsi="Times New Roman" w:cs="Times New Roman"/>
          <w:color w:val="220E00"/>
        </w:rPr>
        <w:t>онаго</w:t>
      </w:r>
      <w:proofErr w:type="spellEnd"/>
      <w:r w:rsidRPr="00016A39">
        <w:rPr>
          <w:rFonts w:ascii="Times New Roman" w:hAnsi="Times New Roman" w:cs="Times New Roman"/>
          <w:color w:val="220E00"/>
        </w:rPr>
        <w:t xml:space="preserve"> последует по </w:t>
      </w:r>
      <w:proofErr w:type="gramStart"/>
      <w:r w:rsidRPr="00016A39">
        <w:rPr>
          <w:rFonts w:ascii="Times New Roman" w:hAnsi="Times New Roman" w:cs="Times New Roman"/>
          <w:color w:val="220E00"/>
        </w:rPr>
        <w:t>уравнении</w:t>
      </w:r>
      <w:proofErr w:type="gramEnd"/>
      <w:r w:rsidRPr="00016A39">
        <w:rPr>
          <w:rFonts w:ascii="Times New Roman" w:hAnsi="Times New Roman" w:cs="Times New Roman"/>
          <w:color w:val="220E00"/>
        </w:rPr>
        <w:t xml:space="preserve"> воинской повинности между всеми сословиями.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Отставка всех без изъятия нижних чинов, прослуживших 15 лет.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Учреждение волостных, уездных, губернских и областных правлений, и порядка выборов членов сих правлений, кои должны заменить всех чиновников, доселе от гражданского правительства назначенных.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Гласность судов.</w:t>
      </w:r>
    </w:p>
    <w:p w:rsidR="00AC3882" w:rsidRPr="00016A39" w:rsidRDefault="00AC3882" w:rsidP="00AC3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Введение присяжных в суды уголовные и гражданские.</w:t>
      </w:r>
    </w:p>
    <w:p w:rsidR="00AC3882" w:rsidRPr="00016A39" w:rsidRDefault="00AC3882" w:rsidP="00AC3882">
      <w:pPr>
        <w:pStyle w:val="a6"/>
        <w:rPr>
          <w:color w:val="220E00"/>
          <w:sz w:val="22"/>
          <w:szCs w:val="22"/>
        </w:rPr>
      </w:pPr>
      <w:r w:rsidRPr="00016A39">
        <w:rPr>
          <w:color w:val="220E00"/>
          <w:sz w:val="22"/>
          <w:szCs w:val="22"/>
        </w:rPr>
        <w:t xml:space="preserve">Учреждает правление из 2-х или 3-х лиц, которому подчиняет все части высшего управления, то есть все министерства. Совет, Комитет министров, армии, флот. Словом, всю верховную, исполнительную власть, но отнюдь не законодательную, и не судную.– </w:t>
      </w:r>
      <w:proofErr w:type="gramStart"/>
      <w:r w:rsidRPr="00016A39">
        <w:rPr>
          <w:color w:val="220E00"/>
          <w:sz w:val="22"/>
          <w:szCs w:val="22"/>
        </w:rPr>
        <w:t>Для сей последней остается министерство, подчиненное временному правлению, но для суждения дел, не решенных в нижних инстанциях, остается департамент Сената уголовный и учреждается гражданский, кои решают окончательно, и члены коих останутся до учреждения постоянного правления.</w:t>
      </w:r>
      <w:proofErr w:type="gramEnd"/>
    </w:p>
    <w:p w:rsidR="00AC3882" w:rsidRPr="00016A39" w:rsidRDefault="00AC3882" w:rsidP="00AC3882">
      <w:pPr>
        <w:pStyle w:val="a6"/>
        <w:rPr>
          <w:color w:val="220E00"/>
          <w:sz w:val="22"/>
          <w:szCs w:val="22"/>
        </w:rPr>
      </w:pPr>
      <w:r w:rsidRPr="00016A39">
        <w:rPr>
          <w:color w:val="220E00"/>
          <w:sz w:val="22"/>
          <w:szCs w:val="22"/>
        </w:rPr>
        <w:t>Временному правлению поручается приведение в исполнение: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Уравнение прав всех сословий.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Образование местных волостных, уездных, губернских и областных правлений.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Образование внутренней народной стражи,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Образование судной части с присяжными.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Уравнение рекрутской повинности между сословиями.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Уничтожение постоянной армии.</w:t>
      </w:r>
    </w:p>
    <w:p w:rsidR="00AC3882" w:rsidRPr="00016A39" w:rsidRDefault="00AC3882" w:rsidP="00AC3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0E00"/>
        </w:rPr>
      </w:pPr>
      <w:r w:rsidRPr="00016A39">
        <w:rPr>
          <w:rFonts w:ascii="Times New Roman" w:hAnsi="Times New Roman" w:cs="Times New Roman"/>
          <w:color w:val="220E00"/>
        </w:rPr>
        <w:t>Учреждение порядка избрания выборных в Палату представителей народных, кои долженствуют утвердить на будущее время имеющий существовать порядок правления и государственное законоположение.</w:t>
      </w:r>
    </w:p>
    <w:p w:rsidR="00280F85" w:rsidRPr="00016A39" w:rsidRDefault="00280F85" w:rsidP="00280F85">
      <w:pPr>
        <w:pStyle w:val="a8"/>
        <w:ind w:left="360"/>
        <w:rPr>
          <w:rFonts w:ascii="Times New Roman" w:eastAsia="Times New Roman" w:hAnsi="Times New Roman" w:cs="Times New Roman"/>
          <w:b/>
          <w:bCs/>
        </w:rPr>
      </w:pPr>
      <w:r w:rsidRPr="00016A39">
        <w:rPr>
          <w:rFonts w:ascii="Times New Roman" w:eastAsia="Times New Roman" w:hAnsi="Times New Roman" w:cs="Times New Roman"/>
          <w:b/>
          <w:bCs/>
        </w:rPr>
        <w:t xml:space="preserve">Задание </w:t>
      </w:r>
    </w:p>
    <w:p w:rsidR="00280F85" w:rsidRPr="00016A39" w:rsidRDefault="00280F85" w:rsidP="00280F85">
      <w:pPr>
        <w:pStyle w:val="a8"/>
        <w:ind w:left="360"/>
        <w:rPr>
          <w:rFonts w:ascii="Times New Roman" w:eastAsia="Times New Roman" w:hAnsi="Times New Roman" w:cs="Times New Roman"/>
          <w:bCs/>
        </w:rPr>
      </w:pPr>
      <w:r w:rsidRPr="00016A39">
        <w:rPr>
          <w:rFonts w:ascii="Times New Roman" w:eastAsia="Times New Roman" w:hAnsi="Times New Roman" w:cs="Times New Roman"/>
          <w:bCs/>
          <w:u w:val="single"/>
        </w:rPr>
        <w:t xml:space="preserve">Первая группа.  </w:t>
      </w:r>
      <w:r w:rsidRPr="00016A39">
        <w:rPr>
          <w:rFonts w:ascii="Times New Roman" w:eastAsia="Times New Roman" w:hAnsi="Times New Roman" w:cs="Times New Roman"/>
          <w:bCs/>
        </w:rPr>
        <w:t>Дайте оценку документу с точки зрения реализации в России гражданских прав и свобод, возможности построения правового государства.</w:t>
      </w:r>
    </w:p>
    <w:p w:rsidR="00016A39" w:rsidRPr="00016A39" w:rsidRDefault="00016A39" w:rsidP="00280F85">
      <w:pPr>
        <w:pStyle w:val="a8"/>
        <w:ind w:left="360"/>
        <w:rPr>
          <w:rFonts w:ascii="Times New Roman" w:eastAsia="Times New Roman" w:hAnsi="Times New Roman" w:cs="Times New Roman"/>
          <w:bCs/>
          <w:u w:val="single"/>
        </w:rPr>
      </w:pPr>
    </w:p>
    <w:p w:rsidR="00280F85" w:rsidRPr="00016A39" w:rsidRDefault="00280F85" w:rsidP="00280F85">
      <w:pPr>
        <w:pStyle w:val="a8"/>
        <w:ind w:left="360"/>
        <w:rPr>
          <w:rFonts w:ascii="Times New Roman" w:hAnsi="Times New Roman" w:cs="Times New Roman"/>
          <w:color w:val="000000"/>
        </w:rPr>
      </w:pPr>
      <w:r w:rsidRPr="00016A39">
        <w:rPr>
          <w:rFonts w:ascii="Times New Roman" w:eastAsia="Times New Roman" w:hAnsi="Times New Roman" w:cs="Times New Roman"/>
          <w:bCs/>
          <w:u w:val="single"/>
        </w:rPr>
        <w:t>Вторая группа.</w:t>
      </w:r>
      <w:r w:rsidRPr="00016A39">
        <w:rPr>
          <w:rFonts w:ascii="Times New Roman" w:eastAsia="Times New Roman" w:hAnsi="Times New Roman" w:cs="Times New Roman"/>
          <w:bCs/>
        </w:rPr>
        <w:t xml:space="preserve"> </w:t>
      </w:r>
      <w:r w:rsidRPr="00016A39">
        <w:rPr>
          <w:rFonts w:ascii="Times New Roman" w:hAnsi="Times New Roman" w:cs="Times New Roman"/>
          <w:color w:val="000000"/>
        </w:rPr>
        <w:t xml:space="preserve"> Какие категории российского населения могли быть заинтересованы в осуществлении планировавшихся мер? Почему?</w:t>
      </w:r>
    </w:p>
    <w:p w:rsidR="00016A39" w:rsidRPr="00016A39" w:rsidRDefault="00016A39" w:rsidP="00280F85">
      <w:pPr>
        <w:pStyle w:val="a8"/>
        <w:ind w:left="360"/>
        <w:rPr>
          <w:rFonts w:ascii="Times New Roman" w:eastAsia="Times New Roman" w:hAnsi="Times New Roman" w:cs="Times New Roman"/>
          <w:bCs/>
        </w:rPr>
      </w:pPr>
    </w:p>
    <w:p w:rsidR="00280F85" w:rsidRPr="00016A39" w:rsidRDefault="00280F85" w:rsidP="00280F85">
      <w:pPr>
        <w:pStyle w:val="a8"/>
        <w:ind w:left="360"/>
        <w:rPr>
          <w:rFonts w:ascii="Times New Roman" w:eastAsia="Times New Roman" w:hAnsi="Times New Roman" w:cs="Times New Roman"/>
          <w:bCs/>
        </w:rPr>
      </w:pPr>
      <w:r w:rsidRPr="00016A39">
        <w:rPr>
          <w:rFonts w:ascii="Times New Roman" w:eastAsia="Times New Roman" w:hAnsi="Times New Roman" w:cs="Times New Roman"/>
          <w:bCs/>
          <w:u w:val="single"/>
        </w:rPr>
        <w:t>Третья группа.</w:t>
      </w:r>
      <w:r w:rsidRPr="00016A39">
        <w:rPr>
          <w:rFonts w:ascii="Times New Roman" w:eastAsia="Times New Roman" w:hAnsi="Times New Roman" w:cs="Times New Roman"/>
          <w:bCs/>
        </w:rPr>
        <w:t xml:space="preserve"> Выделите недостатки  программного документа восставших.</w:t>
      </w:r>
      <w:r w:rsidR="00016A39" w:rsidRPr="00016A39">
        <w:rPr>
          <w:rFonts w:ascii="Times New Roman" w:eastAsia="Times New Roman" w:hAnsi="Times New Roman" w:cs="Times New Roman"/>
          <w:bCs/>
        </w:rPr>
        <w:t xml:space="preserve"> </w:t>
      </w:r>
      <w:r w:rsidRPr="00016A39">
        <w:rPr>
          <w:rFonts w:ascii="Times New Roman" w:eastAsia="Times New Roman" w:hAnsi="Times New Roman" w:cs="Times New Roman"/>
          <w:bCs/>
        </w:rPr>
        <w:t>Интересы</w:t>
      </w:r>
      <w:r w:rsidR="00016A39">
        <w:rPr>
          <w:rFonts w:ascii="Times New Roman" w:eastAsia="Times New Roman" w:hAnsi="Times New Roman" w:cs="Times New Roman"/>
          <w:bCs/>
        </w:rPr>
        <w:t>,</w:t>
      </w:r>
      <w:r w:rsidRPr="00016A39">
        <w:rPr>
          <w:rFonts w:ascii="Times New Roman" w:eastAsia="Times New Roman" w:hAnsi="Times New Roman" w:cs="Times New Roman"/>
          <w:bCs/>
        </w:rPr>
        <w:t xml:space="preserve"> какой категории населения не были отражены в документе?</w:t>
      </w:r>
    </w:p>
    <w:p w:rsidR="00AC3882" w:rsidRPr="00AC3882" w:rsidRDefault="00AC3882" w:rsidP="00AC3882">
      <w:pPr>
        <w:pStyle w:val="1"/>
        <w:shd w:val="clear" w:color="auto" w:fill="FFFFFF"/>
        <w:rPr>
          <w:color w:val="000000"/>
          <w:sz w:val="28"/>
          <w:szCs w:val="28"/>
        </w:rPr>
      </w:pPr>
    </w:p>
    <w:p w:rsidR="009722A9" w:rsidRDefault="009722A9"/>
    <w:sectPr w:rsidR="009722A9" w:rsidSect="00016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B78"/>
    <w:multiLevelType w:val="multilevel"/>
    <w:tmpl w:val="ABA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53E68"/>
    <w:multiLevelType w:val="multilevel"/>
    <w:tmpl w:val="C01A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51EA5"/>
    <w:multiLevelType w:val="multilevel"/>
    <w:tmpl w:val="9566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67600"/>
    <w:multiLevelType w:val="multilevel"/>
    <w:tmpl w:val="726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6A4E"/>
    <w:rsid w:val="00016A39"/>
    <w:rsid w:val="00280F85"/>
    <w:rsid w:val="0036598B"/>
    <w:rsid w:val="007C6A4E"/>
    <w:rsid w:val="009722A9"/>
    <w:rsid w:val="00A01337"/>
    <w:rsid w:val="00AC3882"/>
    <w:rsid w:val="00B64D7A"/>
    <w:rsid w:val="00E0671D"/>
    <w:rsid w:val="00E8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D"/>
  </w:style>
  <w:style w:type="paragraph" w:styleId="1">
    <w:name w:val="heading 1"/>
    <w:basedOn w:val="a"/>
    <w:link w:val="10"/>
    <w:uiPriority w:val="9"/>
    <w:qFormat/>
    <w:rsid w:val="00AC3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C38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A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A4E"/>
  </w:style>
  <w:style w:type="paragraph" w:styleId="a4">
    <w:name w:val="Balloon Text"/>
    <w:basedOn w:val="a"/>
    <w:link w:val="a5"/>
    <w:uiPriority w:val="99"/>
    <w:semiHidden/>
    <w:unhideWhenUsed/>
    <w:rsid w:val="00AC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8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3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AC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C388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C38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uiPriority w:val="1"/>
    <w:qFormat/>
    <w:rsid w:val="00280F8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10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</dc:creator>
  <cp:keywords/>
  <dc:description/>
  <cp:lastModifiedBy>Asus</cp:lastModifiedBy>
  <cp:revision>6</cp:revision>
  <dcterms:created xsi:type="dcterms:W3CDTF">2013-05-22T22:11:00Z</dcterms:created>
  <dcterms:modified xsi:type="dcterms:W3CDTF">2014-02-12T11:18:00Z</dcterms:modified>
</cp:coreProperties>
</file>