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64" w:rsidRPr="004D3864" w:rsidRDefault="004D3864" w:rsidP="004D3864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D3864">
        <w:rPr>
          <w:rFonts w:ascii="Times New Roman" w:hAnsi="Times New Roman" w:cs="Times New Roman"/>
          <w:sz w:val="28"/>
          <w:szCs w:val="28"/>
          <w:lang w:eastAsia="ru-RU"/>
        </w:rPr>
        <w:t>100-505-222 Майорова М.Е.</w:t>
      </w:r>
    </w:p>
    <w:p w:rsidR="00EF5557" w:rsidRDefault="004D3864" w:rsidP="003B49B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ahoma" w:eastAsia="Times New Roman" w:hAnsi="Tahoma" w:cs="Tahoma"/>
          <w:i/>
          <w:iCs/>
          <w:noProof/>
          <w:color w:val="343434"/>
          <w:sz w:val="18"/>
          <w:szCs w:val="18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9" type="#_x0000_t62" style="position:absolute;left:0;text-align:left;margin-left:-5.35pt;margin-top:11.9pt;width:139pt;height:76pt;z-index:251667456" adj="-2960,21614" fillcolor="white [3201]" strokecolor="#c0504d [3205]" strokeweight="5pt">
            <v:stroke linestyle="thickThin"/>
            <v:shadow color="#868686"/>
            <v:textbox>
              <w:txbxContent>
                <w:p w:rsidR="00FD1243" w:rsidRPr="00EA22BD" w:rsidRDefault="00FD1243" w:rsidP="00FD1243">
                  <w:pPr>
                    <w:pStyle w:val="a7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A22BD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Статусы</w:t>
                  </w:r>
                  <w:r w:rsidRPr="00EA22B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: </w:t>
                  </w:r>
                </w:p>
                <w:p w:rsidR="00FD1243" w:rsidRPr="00EA22BD" w:rsidRDefault="00FD1243" w:rsidP="00FD1243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A22B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экономический</w:t>
                  </w:r>
                </w:p>
                <w:p w:rsidR="00FD1243" w:rsidRPr="00EA22BD" w:rsidRDefault="00FD1243" w:rsidP="00FD1243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A22B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технический</w:t>
                  </w:r>
                </w:p>
                <w:p w:rsidR="00FD1243" w:rsidRPr="00EA22BD" w:rsidRDefault="00FD1243" w:rsidP="00FD1243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A22B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технико-экономический</w:t>
                  </w:r>
                </w:p>
                <w:p w:rsidR="00EA22BD" w:rsidRDefault="00FD1243" w:rsidP="00FD1243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A22B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общенаучный</w:t>
                  </w:r>
                </w:p>
                <w:p w:rsidR="00FD1243" w:rsidRPr="00EA22BD" w:rsidRDefault="00EA22BD" w:rsidP="00FD1243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системный</w:t>
                  </w:r>
                </w:p>
                <w:p w:rsidR="00FD1243" w:rsidRPr="00FD1243" w:rsidRDefault="00FD1243" w:rsidP="00FD1243">
                  <w:pPr>
                    <w:pStyle w:val="a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3B49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Схема </w:t>
      </w:r>
      <w:r w:rsidR="00146C6E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EF5557" w:rsidRPr="00EF5557">
        <w:rPr>
          <w:rFonts w:ascii="Times New Roman" w:hAnsi="Times New Roman" w:cs="Times New Roman"/>
          <w:b/>
          <w:sz w:val="28"/>
          <w:szCs w:val="28"/>
          <w:lang w:eastAsia="ru-RU"/>
        </w:rPr>
        <w:t>. Квалиметрия:</w:t>
      </w:r>
      <w:r w:rsidR="00EF55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49BD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и структура</w:t>
      </w:r>
    </w:p>
    <w:p w:rsidR="001C6B3B" w:rsidRDefault="004D3864" w:rsidP="00EF5557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343434"/>
          <w:sz w:val="18"/>
          <w:lang w:eastAsia="ru-RU"/>
        </w:rPr>
        <w:pict>
          <v:oval id="_x0000_s1033" style="position:absolute;margin-left:500.6pt;margin-top:5.2pt;width:148.3pt;height:53.85pt;z-index:251662336" fillcolor="white [3201]" strokecolor="#4f81bd [3204]" strokeweight="5pt">
            <v:stroke linestyle="thickThin"/>
            <v:shadow color="#868686"/>
            <v:textbox>
              <w:txbxContent>
                <w:p w:rsidR="001C6B3B" w:rsidRPr="00FD1243" w:rsidRDefault="001C6B3B" w:rsidP="001C6B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1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Разрабатываемые проблемы</w:t>
                  </w:r>
                </w:p>
              </w:txbxContent>
            </v:textbox>
          </v:oval>
        </w:pict>
      </w:r>
    </w:p>
    <w:p w:rsidR="001C6B3B" w:rsidRPr="00EF5557" w:rsidRDefault="004D3864" w:rsidP="00EF5557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343434"/>
          <w:sz w:val="18"/>
          <w:lang w:eastAsia="ru-RU"/>
        </w:rPr>
        <w:pict>
          <v:oval id="_x0000_s1032" style="position:absolute;margin-left:315.8pt;margin-top:1.25pt;width:142.15pt;height:41.7pt;z-index:251661312" fillcolor="white [3201]" strokecolor="#4f81bd [3204]" strokeweight="5pt">
            <v:stroke linestyle="thickThin"/>
            <v:shadow color="#868686"/>
            <v:textbox>
              <w:txbxContent>
                <w:p w:rsidR="001C6B3B" w:rsidRPr="00FD1243" w:rsidRDefault="001C6B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1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Системы теорий</w:t>
                  </w:r>
                </w:p>
              </w:txbxContent>
            </v:textbox>
          </v:oval>
        </w:pict>
      </w:r>
    </w:p>
    <w:p w:rsidR="00EF5557" w:rsidRDefault="00EF5557" w:rsidP="00B14411">
      <w:pPr>
        <w:spacing w:before="150" w:after="150" w:line="240" w:lineRule="auto"/>
        <w:ind w:left="150" w:right="150"/>
        <w:rPr>
          <w:rFonts w:ascii="Tahoma" w:eastAsia="Times New Roman" w:hAnsi="Tahoma" w:cs="Tahoma"/>
          <w:b/>
          <w:bCs/>
          <w:color w:val="343434"/>
          <w:sz w:val="18"/>
          <w:lang w:eastAsia="ru-RU"/>
        </w:rPr>
      </w:pPr>
    </w:p>
    <w:p w:rsidR="00B14411" w:rsidRPr="00B14411" w:rsidRDefault="004D3864" w:rsidP="00B14411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343434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noProof/>
          <w:color w:val="343434"/>
          <w:sz w:val="18"/>
          <w:szCs w:val="1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left:0;text-align:left;margin-left:381.9pt;margin-top:2.7pt;width:5.4pt;height:32.2pt;z-index:251663360" fillcolor="#4f81bd [3204]" strokecolor="#548dd4 [1951]" strokeweight="3pt">
            <v:shadow on="t" type="perspective" color="#243f60 [1604]" opacity=".5" offset="1pt" offset2="-1pt"/>
            <v:textbox style="layout-flow:vertical-ideographic"/>
          </v:shape>
        </w:pict>
      </w:r>
      <w:r>
        <w:rPr>
          <w:rFonts w:ascii="Tahoma" w:eastAsia="Times New Roman" w:hAnsi="Tahoma" w:cs="Tahoma"/>
          <w:i/>
          <w:iCs/>
          <w:noProof/>
          <w:color w:val="343434"/>
          <w:sz w:val="18"/>
          <w:szCs w:val="18"/>
          <w:lang w:eastAsia="ru-RU"/>
        </w:rPr>
        <w:pict>
          <v:shape id="_x0000_s1036" type="#_x0000_t62" style="position:absolute;left:0;text-align:left;margin-left:39.05pt;margin-top:285.85pt;width:218.5pt;height:36.35pt;rotation:180;z-index:251665408" adj="25213,37554" fillcolor="white [3201]" strokecolor="#c0504d [3205]" strokeweight="5pt">
            <v:stroke linestyle="thickThin"/>
            <v:shadow color="#868686"/>
            <v:textbox>
              <w:txbxContent>
                <w:p w:rsidR="001C6B3B" w:rsidRDefault="001C6B3B">
                  <w:r w:rsidRPr="001C6B3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Предмет</w:t>
                  </w:r>
                  <w:r w:rsidRPr="001C6B3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– </w:t>
                  </w:r>
                  <w:r w:rsidRPr="001C6B3B">
                    <w:rPr>
                      <w:rFonts w:ascii="Times New Roman" w:hAnsi="Times New Roman" w:cs="Times New Roman"/>
                      <w:color w:val="343434"/>
                      <w:sz w:val="16"/>
                      <w:szCs w:val="16"/>
                    </w:rPr>
                    <w:t>количественные и</w:t>
                  </w:r>
                  <w:r>
                    <w:rPr>
                      <w:rFonts w:ascii="Times New Roman" w:hAnsi="Times New Roman" w:cs="Times New Roman"/>
                      <w:color w:val="343434"/>
                      <w:sz w:val="16"/>
                      <w:szCs w:val="16"/>
                    </w:rPr>
                    <w:t xml:space="preserve"> </w:t>
                  </w:r>
                  <w:r w:rsidRPr="001C6B3B">
                    <w:rPr>
                      <w:rFonts w:ascii="Times New Roman" w:hAnsi="Times New Roman" w:cs="Times New Roman"/>
                      <w:color w:val="343434"/>
                      <w:sz w:val="16"/>
                      <w:szCs w:val="16"/>
                    </w:rPr>
                    <w:t>неколичественные методы оценивания</w:t>
                  </w:r>
                  <w:r>
                    <w:rPr>
                      <w:rFonts w:ascii="Tahoma" w:hAnsi="Tahoma" w:cs="Tahoma"/>
                      <w:color w:val="343434"/>
                      <w:sz w:val="18"/>
                      <w:szCs w:val="18"/>
                    </w:rPr>
                    <w:t xml:space="preserve"> </w:t>
                  </w:r>
                  <w:r w:rsidRPr="001C6B3B">
                    <w:rPr>
                      <w:rFonts w:ascii="Times New Roman" w:hAnsi="Times New Roman" w:cs="Times New Roman"/>
                      <w:color w:val="343434"/>
                      <w:sz w:val="16"/>
                      <w:szCs w:val="16"/>
                    </w:rPr>
                    <w:t>качества</w:t>
                  </w:r>
                </w:p>
              </w:txbxContent>
            </v:textbox>
          </v:shape>
        </w:pict>
      </w:r>
      <w:r>
        <w:rPr>
          <w:rFonts w:ascii="Tahoma" w:eastAsia="Times New Roman" w:hAnsi="Tahoma" w:cs="Tahoma"/>
          <w:i/>
          <w:iCs/>
          <w:noProof/>
          <w:color w:val="343434"/>
          <w:sz w:val="18"/>
          <w:szCs w:val="18"/>
          <w:lang w:eastAsia="ru-RU"/>
        </w:rPr>
        <w:pict>
          <v:shape id="_x0000_s1035" type="#_x0000_t67" style="position:absolute;left:0;text-align:left;margin-left:570.65pt;margin-top:1pt;width:7.15pt;height:12.75pt;z-index:251664384" fillcolor="#4f81bd [3204]" strokecolor="#548dd4 [1951]" strokeweight="3pt">
            <v:shadow on="t" type="perspective" color="#243f60 [1604]" opacity=".5" offset="1pt" offset2="-1pt"/>
            <v:textbox style="layout-flow:vertical-ideographic"/>
          </v:shape>
        </w:pict>
      </w:r>
      <w:r>
        <w:rPr>
          <w:rFonts w:ascii="Tahoma" w:eastAsia="Times New Roman" w:hAnsi="Tahoma" w:cs="Tahoma"/>
          <w:i/>
          <w:iCs/>
          <w:noProof/>
          <w:color w:val="343434"/>
          <w:sz w:val="18"/>
          <w:szCs w:val="18"/>
          <w:lang w:eastAsia="ru-RU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30" type="#_x0000_t78" style="position:absolute;left:0;text-align:left;margin-left:25.3pt;margin-top:19.4pt;width:307.45pt;height:246.7pt;z-index:251660288" fillcolor="#b8cce4 [1300]">
            <v:textbox>
              <w:txbxContent>
                <w:p w:rsidR="0038283D" w:rsidRDefault="0038283D" w:rsidP="0038283D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38283D" w:rsidRDefault="0038283D" w:rsidP="0038283D">
                  <w:pPr>
                    <w:pStyle w:val="a7"/>
                    <w:ind w:left="360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1C6B3B" w:rsidRPr="0038283D" w:rsidRDefault="001C6B3B" w:rsidP="0038283D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8283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отрасль науки, изучающая и реализующая методы количественной оценки качества</w:t>
                  </w:r>
                </w:p>
                <w:p w:rsidR="001C6B3B" w:rsidRPr="0038283D" w:rsidRDefault="001C6B3B" w:rsidP="0038283D">
                  <w:pPr>
                    <w:pStyle w:val="a7"/>
                    <w:ind w:left="360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EA22BD" w:rsidRPr="0038283D" w:rsidRDefault="001C6B3B" w:rsidP="0038283D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8283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научная област</w:t>
                  </w:r>
                  <w:r w:rsidR="00FD1243" w:rsidRPr="0038283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ь, объединяющая методы количест</w:t>
                  </w:r>
                  <w:r w:rsidRPr="0038283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венной оценки качества различных объектов</w:t>
                  </w:r>
                </w:p>
                <w:p w:rsidR="001C6B3B" w:rsidRPr="0038283D" w:rsidRDefault="001C6B3B" w:rsidP="0038283D">
                  <w:pPr>
                    <w:pStyle w:val="a7"/>
                    <w:ind w:left="360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EA22BD" w:rsidRPr="0038283D" w:rsidRDefault="0038283D" w:rsidP="0038283D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это наука</w:t>
                  </w:r>
                  <w:r w:rsidR="001C6B3B" w:rsidRPr="0038283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об измерении и количе</w:t>
                  </w:r>
                  <w:r w:rsidR="001C6B3B" w:rsidRPr="0038283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softHyphen/>
                    <w:t>ственной оценке качества всевозможных предметов и процес</w:t>
                  </w:r>
                  <w:r w:rsidR="001C6B3B" w:rsidRPr="0038283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softHyphen/>
                    <w:t>сов, т.е. объектов реального мира</w:t>
                  </w:r>
                </w:p>
                <w:p w:rsidR="001C6B3B" w:rsidRPr="0038283D" w:rsidRDefault="001C6B3B" w:rsidP="0038283D">
                  <w:pPr>
                    <w:pStyle w:val="a7"/>
                    <w:ind w:left="360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EA22BD" w:rsidRPr="0038283D" w:rsidRDefault="001C6B3B" w:rsidP="0038283D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8283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наука о способах измерения и количественной оценки качества продукции и услуг</w:t>
                  </w:r>
                </w:p>
                <w:p w:rsidR="00EA22BD" w:rsidRPr="0038283D" w:rsidRDefault="00EA22BD" w:rsidP="0038283D">
                  <w:pPr>
                    <w:pStyle w:val="a7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1C6B3B" w:rsidRPr="0038283D" w:rsidRDefault="001C6B3B" w:rsidP="0038283D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8283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научная дисциплина, изучающая методологию и проблематику комплексного количественного оценивания качества объектов любой природы</w:t>
                  </w:r>
                </w:p>
              </w:txbxContent>
            </v:textbox>
          </v:shape>
        </w:pict>
      </w:r>
      <w:r>
        <w:rPr>
          <w:rFonts w:ascii="Tahoma" w:eastAsia="Times New Roman" w:hAnsi="Tahoma" w:cs="Tahoma"/>
          <w:noProof/>
          <w:color w:val="343434"/>
          <w:sz w:val="18"/>
          <w:szCs w:val="18"/>
          <w:lang w:eastAsia="ru-RU"/>
        </w:rPr>
        <w:pict>
          <v:roundrect id="_x0000_s1026" style="position:absolute;left:0;text-align:left;margin-left:-37.3pt;margin-top:13.75pt;width:46.35pt;height:252.35pt;z-index:25165824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26">
              <w:txbxContent>
                <w:p w:rsidR="004E3817" w:rsidRPr="004E3817" w:rsidRDefault="004E3817" w:rsidP="004E3817">
                  <w:pPr>
                    <w:pStyle w:val="a7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4E381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К</w:t>
                  </w:r>
                </w:p>
                <w:p w:rsidR="004E3817" w:rsidRPr="004E3817" w:rsidRDefault="004E3817" w:rsidP="004E3817">
                  <w:pPr>
                    <w:pStyle w:val="a7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4E381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В</w:t>
                  </w:r>
                </w:p>
                <w:p w:rsidR="004E3817" w:rsidRPr="004E3817" w:rsidRDefault="004E3817" w:rsidP="004E3817">
                  <w:pPr>
                    <w:pStyle w:val="a7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4E381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А</w:t>
                  </w:r>
                </w:p>
                <w:p w:rsidR="004E3817" w:rsidRPr="004E3817" w:rsidRDefault="004E3817" w:rsidP="004E3817">
                  <w:pPr>
                    <w:pStyle w:val="a7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4E381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Л</w:t>
                  </w:r>
                </w:p>
                <w:p w:rsidR="004E3817" w:rsidRPr="004E3817" w:rsidRDefault="004E3817" w:rsidP="004E3817">
                  <w:pPr>
                    <w:pStyle w:val="a7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4E381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И</w:t>
                  </w:r>
                </w:p>
                <w:p w:rsidR="004E3817" w:rsidRPr="004E3817" w:rsidRDefault="004E3817" w:rsidP="004E3817">
                  <w:pPr>
                    <w:pStyle w:val="a7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4E381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М</w:t>
                  </w:r>
                </w:p>
                <w:p w:rsidR="004E3817" w:rsidRPr="004E3817" w:rsidRDefault="004E3817" w:rsidP="004E3817">
                  <w:pPr>
                    <w:pStyle w:val="a7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4E381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Е</w:t>
                  </w:r>
                </w:p>
                <w:p w:rsidR="004E3817" w:rsidRPr="004E3817" w:rsidRDefault="004E3817" w:rsidP="004E3817">
                  <w:pPr>
                    <w:pStyle w:val="a7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4E381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Т</w:t>
                  </w:r>
                </w:p>
                <w:p w:rsidR="004E3817" w:rsidRPr="004E3817" w:rsidRDefault="004E3817" w:rsidP="004E3817">
                  <w:pPr>
                    <w:pStyle w:val="a7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4E381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Р</w:t>
                  </w:r>
                </w:p>
                <w:p w:rsidR="004E3817" w:rsidRPr="004E3817" w:rsidRDefault="004E3817" w:rsidP="004E3817">
                  <w:pPr>
                    <w:pStyle w:val="a7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4E381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И</w:t>
                  </w:r>
                </w:p>
                <w:p w:rsidR="004E3817" w:rsidRPr="004E3817" w:rsidRDefault="004E3817" w:rsidP="004E3817">
                  <w:pPr>
                    <w:pStyle w:val="a7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4E381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Я</w:t>
                  </w:r>
                </w:p>
              </w:txbxContent>
            </v:textbox>
          </v:roundrect>
        </w:pict>
      </w:r>
      <w:r w:rsidR="004E3817">
        <w:rPr>
          <w:rFonts w:ascii="Tahoma" w:eastAsia="Times New Roman" w:hAnsi="Tahoma" w:cs="Tahoma"/>
          <w:color w:val="343434"/>
          <w:sz w:val="18"/>
          <w:szCs w:val="18"/>
          <w:lang w:eastAsia="ru-RU"/>
        </w:rPr>
        <w:t xml:space="preserve">                      </w:t>
      </w:r>
      <w:r w:rsidR="00D94BAD">
        <w:rPr>
          <w:rFonts w:ascii="Tahoma" w:eastAsia="Times New Roman" w:hAnsi="Tahoma" w:cs="Tahoma"/>
          <w:color w:val="343434"/>
          <w:sz w:val="18"/>
          <w:szCs w:val="18"/>
          <w:lang w:eastAsia="ru-RU"/>
        </w:rPr>
        <w:t xml:space="preserve">                                                                             </w:t>
      </w:r>
      <w:r w:rsidR="004E3817">
        <w:rPr>
          <w:rFonts w:ascii="Tahoma" w:eastAsia="Times New Roman" w:hAnsi="Tahoma" w:cs="Tahoma"/>
          <w:color w:val="343434"/>
          <w:sz w:val="18"/>
          <w:szCs w:val="18"/>
          <w:lang w:eastAsia="ru-RU"/>
        </w:rPr>
        <w:t xml:space="preserve">     </w:t>
      </w:r>
      <w:r w:rsidR="004E3817">
        <w:rPr>
          <w:rFonts w:ascii="Tahoma" w:eastAsia="Times New Roman" w:hAnsi="Tahoma" w:cs="Tahoma"/>
          <w:i/>
          <w:iCs/>
          <w:noProof/>
          <w:color w:val="343434"/>
          <w:sz w:val="18"/>
          <w:szCs w:val="18"/>
          <w:lang w:eastAsia="ru-RU"/>
        </w:rPr>
        <w:drawing>
          <wp:inline distT="0" distB="0" distL="0" distR="0">
            <wp:extent cx="5291455" cy="3381172"/>
            <wp:effectExtent l="0" t="0" r="4445" b="0"/>
            <wp:docPr id="4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B14411" w:rsidRPr="00B14411">
        <w:rPr>
          <w:rFonts w:ascii="Tahoma" w:eastAsia="Times New Roman" w:hAnsi="Tahoma" w:cs="Tahoma"/>
          <w:color w:val="343434"/>
          <w:sz w:val="18"/>
          <w:szCs w:val="18"/>
          <w:lang w:eastAsia="ru-RU"/>
        </w:rPr>
        <w:t> </w:t>
      </w:r>
    </w:p>
    <w:p w:rsidR="00EF5557" w:rsidRDefault="00EF5557" w:rsidP="00B14411">
      <w:pPr>
        <w:spacing w:before="150" w:after="150" w:line="240" w:lineRule="auto"/>
        <w:ind w:left="150" w:right="150"/>
        <w:rPr>
          <w:rFonts w:ascii="Tahoma" w:eastAsia="Times New Roman" w:hAnsi="Tahoma" w:cs="Tahoma"/>
          <w:i/>
          <w:iCs/>
          <w:color w:val="343434"/>
          <w:sz w:val="18"/>
          <w:szCs w:val="18"/>
          <w:lang w:eastAsia="ru-RU"/>
        </w:rPr>
      </w:pPr>
    </w:p>
    <w:p w:rsidR="00EF5557" w:rsidRDefault="00EF5557" w:rsidP="00B14411">
      <w:pPr>
        <w:spacing w:before="150" w:after="150" w:line="240" w:lineRule="auto"/>
        <w:ind w:left="150" w:right="150"/>
        <w:rPr>
          <w:rFonts w:ascii="Tahoma" w:eastAsia="Times New Roman" w:hAnsi="Tahoma" w:cs="Tahoma"/>
          <w:i/>
          <w:iCs/>
          <w:color w:val="343434"/>
          <w:sz w:val="18"/>
          <w:szCs w:val="18"/>
          <w:lang w:eastAsia="ru-RU"/>
        </w:rPr>
      </w:pPr>
    </w:p>
    <w:p w:rsidR="00EF5557" w:rsidRDefault="00EF5557" w:rsidP="00B14411">
      <w:pPr>
        <w:spacing w:before="150" w:after="150" w:line="240" w:lineRule="auto"/>
        <w:ind w:left="150" w:right="150"/>
        <w:rPr>
          <w:rFonts w:ascii="Tahoma" w:eastAsia="Times New Roman" w:hAnsi="Tahoma" w:cs="Tahoma"/>
          <w:i/>
          <w:iCs/>
          <w:color w:val="343434"/>
          <w:sz w:val="18"/>
          <w:szCs w:val="18"/>
          <w:lang w:eastAsia="ru-RU"/>
        </w:rPr>
      </w:pPr>
    </w:p>
    <w:p w:rsidR="00EF5557" w:rsidRDefault="004D3864" w:rsidP="00B14411">
      <w:pPr>
        <w:spacing w:before="150" w:after="150" w:line="240" w:lineRule="auto"/>
        <w:ind w:left="150" w:right="150"/>
        <w:rPr>
          <w:rFonts w:ascii="Tahoma" w:eastAsia="Times New Roman" w:hAnsi="Tahoma" w:cs="Tahoma"/>
          <w:i/>
          <w:iCs/>
          <w:color w:val="343434"/>
          <w:sz w:val="18"/>
          <w:szCs w:val="18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i/>
          <w:iCs/>
          <w:noProof/>
          <w:color w:val="343434"/>
          <w:sz w:val="18"/>
          <w:szCs w:val="18"/>
          <w:lang w:eastAsia="ru-RU"/>
        </w:rPr>
        <w:pict>
          <v:shape id="_x0000_s1037" type="#_x0000_t62" style="position:absolute;left:0;text-align:left;margin-left:-34.95pt;margin-top:8.5pt;width:258.55pt;height:68.7pt;rotation:180;z-index:251666432" adj="20254,48151" fillcolor="white [3201]" strokecolor="#c0504d [3205]" strokeweight="5pt">
            <v:stroke linestyle="thickThin"/>
            <v:shadow color="#868686"/>
            <v:textbox style="mso-next-textbox:#_x0000_s1037">
              <w:txbxContent>
                <w:p w:rsidR="00230B96" w:rsidRPr="00FD1243" w:rsidRDefault="00230B96" w:rsidP="00230B96">
                  <w:pPr>
                    <w:pStyle w:val="a3"/>
                    <w:spacing w:before="150" w:beforeAutospacing="0" w:after="150" w:afterAutospacing="0"/>
                    <w:ind w:left="150" w:right="150"/>
                    <w:rPr>
                      <w:b/>
                      <w:bCs/>
                      <w:color w:val="343434"/>
                      <w:sz w:val="18"/>
                      <w:szCs w:val="18"/>
                    </w:rPr>
                  </w:pPr>
                  <w:r w:rsidRPr="00FD1243">
                    <w:rPr>
                      <w:rStyle w:val="a4"/>
                      <w:color w:val="343434"/>
                      <w:sz w:val="18"/>
                      <w:szCs w:val="18"/>
                    </w:rPr>
                    <w:t xml:space="preserve">Объект – </w:t>
                  </w:r>
                  <w:r w:rsidRPr="00FD1243">
                    <w:rPr>
                      <w:color w:val="343434"/>
                      <w:sz w:val="18"/>
                      <w:szCs w:val="18"/>
                    </w:rPr>
                    <w:t>все, что представляет собой нечто цельное, что может быть вычленено для изучения, исследовано и познано, т.е. любой предмет, процесс или явле</w:t>
                  </w:r>
                  <w:r w:rsidR="0038283D">
                    <w:rPr>
                      <w:color w:val="343434"/>
                      <w:sz w:val="18"/>
                      <w:szCs w:val="18"/>
                    </w:rPr>
                    <w:t>ние любой природы происхождения</w:t>
                  </w:r>
                </w:p>
                <w:p w:rsidR="001C6B3B" w:rsidRDefault="001C6B3B"/>
              </w:txbxContent>
            </v:textbox>
          </v:shape>
        </w:pict>
      </w:r>
    </w:p>
    <w:sectPr w:rsidR="00EF5557" w:rsidSect="00EF555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E20"/>
      </v:shape>
    </w:pict>
  </w:numPicBullet>
  <w:abstractNum w:abstractNumId="0" w15:restartNumberingAfterBreak="0">
    <w:nsid w:val="1B275CEC"/>
    <w:multiLevelType w:val="hybridMultilevel"/>
    <w:tmpl w:val="257C86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4C76AA"/>
    <w:multiLevelType w:val="hybridMultilevel"/>
    <w:tmpl w:val="3C3AF8D4"/>
    <w:lvl w:ilvl="0" w:tplc="041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6FE27E9B"/>
    <w:multiLevelType w:val="hybridMultilevel"/>
    <w:tmpl w:val="9AF8BDC6"/>
    <w:lvl w:ilvl="0" w:tplc="04190007">
      <w:start w:val="1"/>
      <w:numFmt w:val="bullet"/>
      <w:lvlText w:val=""/>
      <w:lvlPicBulletId w:val="0"/>
      <w:lvlJc w:val="left"/>
      <w:pPr>
        <w:ind w:left="1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3" w15:restartNumberingAfterBreak="0">
    <w:nsid w:val="77C647FF"/>
    <w:multiLevelType w:val="hybridMultilevel"/>
    <w:tmpl w:val="256047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4411"/>
    <w:rsid w:val="000E46F4"/>
    <w:rsid w:val="00146C6E"/>
    <w:rsid w:val="001C6B3B"/>
    <w:rsid w:val="00230B96"/>
    <w:rsid w:val="0038283D"/>
    <w:rsid w:val="003B49BD"/>
    <w:rsid w:val="004D3864"/>
    <w:rsid w:val="004E3817"/>
    <w:rsid w:val="0051744C"/>
    <w:rsid w:val="0083541E"/>
    <w:rsid w:val="008631BF"/>
    <w:rsid w:val="00874F18"/>
    <w:rsid w:val="008C71FF"/>
    <w:rsid w:val="008D1954"/>
    <w:rsid w:val="00B14411"/>
    <w:rsid w:val="00B84044"/>
    <w:rsid w:val="00CF40F9"/>
    <w:rsid w:val="00D94BAD"/>
    <w:rsid w:val="00DE0CA9"/>
    <w:rsid w:val="00E258EB"/>
    <w:rsid w:val="00EA22BD"/>
    <w:rsid w:val="00EF5557"/>
    <w:rsid w:val="00FB28D3"/>
    <w:rsid w:val="00F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#fa5240"/>
    </o:shapedefaults>
    <o:shapelayout v:ext="edit">
      <o:idmap v:ext="edit" data="1"/>
      <o:rules v:ext="edit">
        <o:r id="V:Rule1" type="callout" idref="#_x0000_s1039"/>
        <o:r id="V:Rule2" type="callout" idref="#_x0000_s1036"/>
        <o:r id="V:Rule3" type="callout" idref="#_x0000_s1037"/>
      </o:rules>
    </o:shapelayout>
  </w:shapeDefaults>
  <w:decimalSymbol w:val=","/>
  <w:listSeparator w:val=";"/>
  <w15:docId w15:val="{386D8F86-3951-41EA-8E45-A47D2A8E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411"/>
    <w:rPr>
      <w:b/>
      <w:bCs/>
    </w:rPr>
  </w:style>
  <w:style w:type="character" w:customStyle="1" w:styleId="apple-converted-space">
    <w:name w:val="apple-converted-space"/>
    <w:basedOn w:val="a0"/>
    <w:rsid w:val="00B14411"/>
  </w:style>
  <w:style w:type="paragraph" w:styleId="a5">
    <w:name w:val="Balloon Text"/>
    <w:basedOn w:val="a"/>
    <w:link w:val="a6"/>
    <w:uiPriority w:val="99"/>
    <w:semiHidden/>
    <w:unhideWhenUsed/>
    <w:rsid w:val="00B1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41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F555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94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8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D6BC89-A633-4BD0-9747-017933570D44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C39DC99-1EA6-45CE-97F2-CB5A2EFA4E1D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общая</a:t>
          </a:r>
        </a:p>
      </dgm:t>
    </dgm:pt>
    <dgm:pt modelId="{8AE6455D-309F-4F0B-8945-E400358A5EEB}" type="parTrans" cxnId="{EDA61D5B-406B-4108-B2D0-C26FF3AE0F35}">
      <dgm:prSet/>
      <dgm:spPr/>
      <dgm:t>
        <a:bodyPr/>
        <a:lstStyle/>
        <a:p>
          <a:endParaRPr lang="ru-RU"/>
        </a:p>
      </dgm:t>
    </dgm:pt>
    <dgm:pt modelId="{B6832264-E0E4-427C-82CB-7B4A317742EF}" type="sibTrans" cxnId="{EDA61D5B-406B-4108-B2D0-C26FF3AE0F35}">
      <dgm:prSet/>
      <dgm:spPr/>
      <dgm:t>
        <a:bodyPr/>
        <a:lstStyle/>
        <a:p>
          <a:endParaRPr lang="ru-RU"/>
        </a:p>
      </dgm:t>
    </dgm:pt>
    <dgm:pt modelId="{23A3DB7B-BEE7-4E44-BD53-2FC7473F4F44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система понятий (терминология)</a:t>
          </a:r>
        </a:p>
      </dgm:t>
    </dgm:pt>
    <dgm:pt modelId="{087B812B-247B-4486-8288-416B92B5B66B}" type="parTrans" cxnId="{ACCD09B4-20B8-4BE0-A6DA-49345D296952}">
      <dgm:prSet/>
      <dgm:spPr/>
      <dgm:t>
        <a:bodyPr/>
        <a:lstStyle/>
        <a:p>
          <a:endParaRPr lang="ru-RU"/>
        </a:p>
      </dgm:t>
    </dgm:pt>
    <dgm:pt modelId="{72EA643C-7EEE-435E-8E6E-E8B4F8263ABC}" type="sibTrans" cxnId="{ACCD09B4-20B8-4BE0-A6DA-49345D296952}">
      <dgm:prSet/>
      <dgm:spPr/>
      <dgm:t>
        <a:bodyPr/>
        <a:lstStyle/>
        <a:p>
          <a:endParaRPr lang="ru-RU"/>
        </a:p>
      </dgm:t>
    </dgm:pt>
    <dgm:pt modelId="{6D0FD82A-EEFC-4DD8-B00E-ABDAA1810961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специальная</a:t>
          </a:r>
        </a:p>
      </dgm:t>
    </dgm:pt>
    <dgm:pt modelId="{4532E773-0307-43C6-947C-3CBE4901430C}" type="parTrans" cxnId="{C49927DD-B147-404A-9B66-BEEAE30D1196}">
      <dgm:prSet/>
      <dgm:spPr/>
      <dgm:t>
        <a:bodyPr/>
        <a:lstStyle/>
        <a:p>
          <a:endParaRPr lang="ru-RU"/>
        </a:p>
      </dgm:t>
    </dgm:pt>
    <dgm:pt modelId="{01FDC01E-7DA5-43BA-8BD4-43ECFD9446C0}" type="sibTrans" cxnId="{C49927DD-B147-404A-9B66-BEEAE30D1196}">
      <dgm:prSet/>
      <dgm:spPr/>
      <dgm:t>
        <a:bodyPr/>
        <a:lstStyle/>
        <a:p>
          <a:endParaRPr lang="ru-RU"/>
        </a:p>
      </dgm:t>
    </dgm:pt>
    <dgm:pt modelId="{F7F33D55-DC27-41DC-A5D2-4D89DAA77094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экспертная квалиметрия;</a:t>
          </a:r>
        </a:p>
      </dgm:t>
    </dgm:pt>
    <dgm:pt modelId="{7661641E-52A0-46C2-A3CC-4A4FF8ADFCDE}" type="parTrans" cxnId="{7C9B3E01-D0DD-4B21-94BC-B27D2B1571DE}">
      <dgm:prSet/>
      <dgm:spPr/>
      <dgm:t>
        <a:bodyPr/>
        <a:lstStyle/>
        <a:p>
          <a:endParaRPr lang="ru-RU"/>
        </a:p>
      </dgm:t>
    </dgm:pt>
    <dgm:pt modelId="{3BEA618B-46BA-4E88-9B3C-0ECF24317666}" type="sibTrans" cxnId="{7C9B3E01-D0DD-4B21-94BC-B27D2B1571DE}">
      <dgm:prSet/>
      <dgm:spPr/>
      <dgm:t>
        <a:bodyPr/>
        <a:lstStyle/>
        <a:p>
          <a:endParaRPr lang="ru-RU"/>
        </a:p>
      </dgm:t>
    </dgm:pt>
    <dgm:pt modelId="{17DF9558-499D-4A96-939C-FE5C7177C967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предметная</a:t>
          </a:r>
        </a:p>
      </dgm:t>
    </dgm:pt>
    <dgm:pt modelId="{E5DD21F0-E278-440B-8070-6C8266732242}" type="parTrans" cxnId="{16827B23-1DB5-4CBD-BD1E-A0CEF8450F11}">
      <dgm:prSet/>
      <dgm:spPr/>
      <dgm:t>
        <a:bodyPr/>
        <a:lstStyle/>
        <a:p>
          <a:endParaRPr lang="ru-RU"/>
        </a:p>
      </dgm:t>
    </dgm:pt>
    <dgm:pt modelId="{99C86538-AEED-45B8-9D33-A1C7E2D93C74}" type="sibTrans" cxnId="{16827B23-1DB5-4CBD-BD1E-A0CEF8450F11}">
      <dgm:prSet/>
      <dgm:spPr/>
      <dgm:t>
        <a:bodyPr/>
        <a:lstStyle/>
        <a:p>
          <a:endParaRPr lang="ru-RU"/>
        </a:p>
      </dgm:t>
    </dgm:pt>
    <dgm:pt modelId="{DCF90B94-CF18-41F8-ABE8-73D39F74A7ED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теория оценивания (законы и методы)</a:t>
          </a:r>
        </a:p>
      </dgm:t>
    </dgm:pt>
    <dgm:pt modelId="{29E12FF2-DE35-4254-82DA-7A42033CA3E9}" type="parTrans" cxnId="{781D5650-D42B-4A46-8951-78FDA9B5924C}">
      <dgm:prSet/>
      <dgm:spPr/>
      <dgm:t>
        <a:bodyPr/>
        <a:lstStyle/>
        <a:p>
          <a:endParaRPr lang="ru-RU"/>
        </a:p>
      </dgm:t>
    </dgm:pt>
    <dgm:pt modelId="{0028214C-82FE-42F9-9EA0-F5DFB2895940}" type="sibTrans" cxnId="{781D5650-D42B-4A46-8951-78FDA9B5924C}">
      <dgm:prSet/>
      <dgm:spPr/>
      <dgm:t>
        <a:bodyPr/>
        <a:lstStyle/>
        <a:p>
          <a:endParaRPr lang="ru-RU"/>
        </a:p>
      </dgm:t>
    </dgm:pt>
    <dgm:pt modelId="{6C4CD2A8-CCB6-4255-8DC3-657929EC5214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аксиоматика квалиметрии (аксиомы и правила)</a:t>
          </a:r>
        </a:p>
      </dgm:t>
    </dgm:pt>
    <dgm:pt modelId="{F388E6C7-024F-43ED-955A-197094A270EF}" type="parTrans" cxnId="{7299BD97-2DF4-45B2-8798-2B39D34D7DA6}">
      <dgm:prSet/>
      <dgm:spPr/>
      <dgm:t>
        <a:bodyPr/>
        <a:lstStyle/>
        <a:p>
          <a:endParaRPr lang="ru-RU"/>
        </a:p>
      </dgm:t>
    </dgm:pt>
    <dgm:pt modelId="{165ECCA9-4D2C-4DD8-A97C-66581563FBA6}" type="sibTrans" cxnId="{7299BD97-2DF4-45B2-8798-2B39D34D7DA6}">
      <dgm:prSet/>
      <dgm:spPr/>
      <dgm:t>
        <a:bodyPr/>
        <a:lstStyle/>
        <a:p>
          <a:endParaRPr lang="ru-RU"/>
        </a:p>
      </dgm:t>
    </dgm:pt>
    <dgm:pt modelId="{1D927EED-D10A-4118-8A94-0FE006A54FE5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теория квалиметрического шкалирования (ранжирование, весомость)</a:t>
          </a:r>
        </a:p>
      </dgm:t>
    </dgm:pt>
    <dgm:pt modelId="{DD39FECF-B447-4701-A43B-0C1F3CD1D670}" type="parTrans" cxnId="{F8B31D22-2C32-4166-9713-69A23BF11F94}">
      <dgm:prSet/>
      <dgm:spPr/>
      <dgm:t>
        <a:bodyPr/>
        <a:lstStyle/>
        <a:p>
          <a:endParaRPr lang="ru-RU"/>
        </a:p>
      </dgm:t>
    </dgm:pt>
    <dgm:pt modelId="{2ECB0056-F729-4928-A488-8624FDA19EE7}" type="sibTrans" cxnId="{F8B31D22-2C32-4166-9713-69A23BF11F94}">
      <dgm:prSet/>
      <dgm:spPr/>
      <dgm:t>
        <a:bodyPr/>
        <a:lstStyle/>
        <a:p>
          <a:endParaRPr lang="ru-RU"/>
        </a:p>
      </dgm:t>
    </dgm:pt>
    <dgm:pt modelId="{7AE178D8-0ED5-48DC-AA6D-4D2AC51B87FD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квалиметрическая таксономия</a:t>
          </a:r>
        </a:p>
      </dgm:t>
    </dgm:pt>
    <dgm:pt modelId="{77A770CC-CE2B-4437-93FF-00D4A0637C5F}" type="parTrans" cxnId="{49960E80-9814-4FBE-A261-3C6B1EF130C6}">
      <dgm:prSet/>
      <dgm:spPr/>
      <dgm:t>
        <a:bodyPr/>
        <a:lstStyle/>
        <a:p>
          <a:endParaRPr lang="ru-RU"/>
        </a:p>
      </dgm:t>
    </dgm:pt>
    <dgm:pt modelId="{6D222BBD-C74F-4B61-8E4D-1A4727343758}" type="sibTrans" cxnId="{49960E80-9814-4FBE-A261-3C6B1EF130C6}">
      <dgm:prSet/>
      <dgm:spPr/>
      <dgm:t>
        <a:bodyPr/>
        <a:lstStyle/>
        <a:p>
          <a:endParaRPr lang="ru-RU"/>
        </a:p>
      </dgm:t>
    </dgm:pt>
    <dgm:pt modelId="{0EEE9468-8EC0-49A4-B688-3038C1C60C62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вероятностно-статистическая квалиметрия (методы оценки на основе теории вероятностей и математической статистики)</a:t>
          </a:r>
        </a:p>
      </dgm:t>
    </dgm:pt>
    <dgm:pt modelId="{DE22F10F-9337-4211-B223-A0FD00A61F6E}" type="parTrans" cxnId="{F74F37EC-EDB3-4F3B-AABA-671BE7548A9C}">
      <dgm:prSet/>
      <dgm:spPr/>
      <dgm:t>
        <a:bodyPr/>
        <a:lstStyle/>
        <a:p>
          <a:endParaRPr lang="ru-RU"/>
        </a:p>
      </dgm:t>
    </dgm:pt>
    <dgm:pt modelId="{1D8FCF18-FB8E-4542-9BAB-4A8B2E26128A}" type="sibTrans" cxnId="{F74F37EC-EDB3-4F3B-AABA-671BE7548A9C}">
      <dgm:prSet/>
      <dgm:spPr/>
      <dgm:t>
        <a:bodyPr/>
        <a:lstStyle/>
        <a:p>
          <a:endParaRPr lang="ru-RU"/>
        </a:p>
      </dgm:t>
    </dgm:pt>
    <dgm:pt modelId="{10BC3B6E-3C7F-467B-A3FE-8FFDAE6F2C64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 индексная квалиметрия (использование теорий индексов в оценке качества)</a:t>
          </a:r>
        </a:p>
      </dgm:t>
    </dgm:pt>
    <dgm:pt modelId="{02309871-6F56-431C-8975-CE4F2C238176}" type="parTrans" cxnId="{8D23B63E-C65B-4849-9C9A-84F8EBAA7122}">
      <dgm:prSet/>
      <dgm:spPr/>
      <dgm:t>
        <a:bodyPr/>
        <a:lstStyle/>
        <a:p>
          <a:endParaRPr lang="ru-RU"/>
        </a:p>
      </dgm:t>
    </dgm:pt>
    <dgm:pt modelId="{F4200A0A-027B-48AE-BD85-9B552058482C}" type="sibTrans" cxnId="{8D23B63E-C65B-4849-9C9A-84F8EBAA7122}">
      <dgm:prSet/>
      <dgm:spPr/>
      <dgm:t>
        <a:bodyPr/>
        <a:lstStyle/>
        <a:p>
          <a:endParaRPr lang="ru-RU"/>
        </a:p>
      </dgm:t>
    </dgm:pt>
    <dgm:pt modelId="{CC829A33-61B7-4F90-81DF-8F60B2093D30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квалиметрия информации</a:t>
          </a:r>
        </a:p>
      </dgm:t>
    </dgm:pt>
    <dgm:pt modelId="{4A6927F0-4214-4354-BF20-D669B80FCAE6}" type="sibTrans" cxnId="{4C56E8DB-D49A-4F8A-9808-8A8C3B7085D7}">
      <dgm:prSet/>
      <dgm:spPr/>
      <dgm:t>
        <a:bodyPr/>
        <a:lstStyle/>
        <a:p>
          <a:endParaRPr lang="ru-RU"/>
        </a:p>
      </dgm:t>
    </dgm:pt>
    <dgm:pt modelId="{CFB2AC8E-D74E-4911-9B58-793C08738376}" type="parTrans" cxnId="{4C56E8DB-D49A-4F8A-9808-8A8C3B7085D7}">
      <dgm:prSet/>
      <dgm:spPr/>
      <dgm:t>
        <a:bodyPr/>
        <a:lstStyle/>
        <a:p>
          <a:endParaRPr lang="ru-RU"/>
        </a:p>
      </dgm:t>
    </dgm:pt>
    <dgm:pt modelId="{B08E8659-5DC8-4B26-A807-F19555B06DE6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квалиметрия спроса</a:t>
          </a:r>
        </a:p>
      </dgm:t>
    </dgm:pt>
    <dgm:pt modelId="{E08163E3-21D4-44FE-A188-835D82675CE4}" type="sibTrans" cxnId="{A0E4D17F-4C66-46C9-A04D-1514FFA456C4}">
      <dgm:prSet/>
      <dgm:spPr/>
      <dgm:t>
        <a:bodyPr/>
        <a:lstStyle/>
        <a:p>
          <a:endParaRPr lang="ru-RU"/>
        </a:p>
      </dgm:t>
    </dgm:pt>
    <dgm:pt modelId="{A804274A-FD15-426F-B87C-6029BF716DA0}" type="parTrans" cxnId="{A0E4D17F-4C66-46C9-A04D-1514FFA456C4}">
      <dgm:prSet/>
      <dgm:spPr/>
      <dgm:t>
        <a:bodyPr/>
        <a:lstStyle/>
        <a:p>
          <a:endParaRPr lang="ru-RU"/>
        </a:p>
      </dgm:t>
    </dgm:pt>
    <dgm:pt modelId="{F7E444DF-BBB4-4254-80B7-C23F93C07581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субъектная квалиметрия</a:t>
          </a:r>
        </a:p>
      </dgm:t>
    </dgm:pt>
    <dgm:pt modelId="{05223D02-30BA-4FC4-91F5-BFA2195E55F7}" type="sibTrans" cxnId="{36DF8F24-7F6A-409F-9C5C-CCC910439790}">
      <dgm:prSet/>
      <dgm:spPr/>
      <dgm:t>
        <a:bodyPr/>
        <a:lstStyle/>
        <a:p>
          <a:endParaRPr lang="ru-RU"/>
        </a:p>
      </dgm:t>
    </dgm:pt>
    <dgm:pt modelId="{9E885114-38F8-48C0-BCEF-1262C3A9A74F}" type="parTrans" cxnId="{36DF8F24-7F6A-409F-9C5C-CCC910439790}">
      <dgm:prSet/>
      <dgm:spPr/>
      <dgm:t>
        <a:bodyPr/>
        <a:lstStyle/>
        <a:p>
          <a:endParaRPr lang="ru-RU"/>
        </a:p>
      </dgm:t>
    </dgm:pt>
    <dgm:pt modelId="{9E78A28B-1E69-43CE-BFEE-23061ED605EF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квалиметрия процессов</a:t>
          </a:r>
        </a:p>
      </dgm:t>
    </dgm:pt>
    <dgm:pt modelId="{21B4F6DA-FD1D-4EEA-AC02-714E1094A3E3}" type="sibTrans" cxnId="{B9DB7042-E673-412B-94F6-E1E2D75DF06A}">
      <dgm:prSet/>
      <dgm:spPr/>
      <dgm:t>
        <a:bodyPr/>
        <a:lstStyle/>
        <a:p>
          <a:endParaRPr lang="ru-RU"/>
        </a:p>
      </dgm:t>
    </dgm:pt>
    <dgm:pt modelId="{4288F18B-6A57-473F-B05B-C4BB59B7ACC6}" type="parTrans" cxnId="{B9DB7042-E673-412B-94F6-E1E2D75DF06A}">
      <dgm:prSet/>
      <dgm:spPr/>
      <dgm:t>
        <a:bodyPr/>
        <a:lstStyle/>
        <a:p>
          <a:endParaRPr lang="ru-RU"/>
        </a:p>
      </dgm:t>
    </dgm:pt>
    <dgm:pt modelId="{7D22972E-22B0-4D82-9876-562EFFE85CC0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квалиметрия решений и проектов</a:t>
          </a:r>
        </a:p>
      </dgm:t>
    </dgm:pt>
    <dgm:pt modelId="{B04CA1EB-2117-4BFB-82B8-2CE69395EF65}" type="sibTrans" cxnId="{DBD3289F-71B0-4893-804A-F903C4F025C2}">
      <dgm:prSet/>
      <dgm:spPr/>
      <dgm:t>
        <a:bodyPr/>
        <a:lstStyle/>
        <a:p>
          <a:endParaRPr lang="ru-RU"/>
        </a:p>
      </dgm:t>
    </dgm:pt>
    <dgm:pt modelId="{DF5E6D7B-DE86-44EA-B0B5-91C877D96A10}" type="parTrans" cxnId="{DBD3289F-71B0-4893-804A-F903C4F025C2}">
      <dgm:prSet/>
      <dgm:spPr/>
      <dgm:t>
        <a:bodyPr/>
        <a:lstStyle/>
        <a:p>
          <a:endParaRPr lang="ru-RU"/>
        </a:p>
      </dgm:t>
    </dgm:pt>
    <dgm:pt modelId="{441AEB08-8AC0-46AF-BE2A-8952A47E7879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квалиметрия труда и деятельности</a:t>
          </a:r>
        </a:p>
      </dgm:t>
    </dgm:pt>
    <dgm:pt modelId="{F18C35C2-14DB-46BA-87E8-41D01EC87332}" type="sibTrans" cxnId="{05E8E795-87D4-48E9-90BF-3B0FB1D57D56}">
      <dgm:prSet/>
      <dgm:spPr/>
      <dgm:t>
        <a:bodyPr/>
        <a:lstStyle/>
        <a:p>
          <a:endParaRPr lang="ru-RU"/>
        </a:p>
      </dgm:t>
    </dgm:pt>
    <dgm:pt modelId="{32C47907-11E1-41AA-8AC9-49874D4C7E7A}" type="parTrans" cxnId="{05E8E795-87D4-48E9-90BF-3B0FB1D57D56}">
      <dgm:prSet/>
      <dgm:spPr/>
      <dgm:t>
        <a:bodyPr/>
        <a:lstStyle/>
        <a:p>
          <a:endParaRPr lang="ru-RU"/>
        </a:p>
      </dgm:t>
    </dgm:pt>
    <dgm:pt modelId="{82CD5282-8ACB-48F9-8722-346633342503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квалиметрия продукции и техники</a:t>
          </a:r>
        </a:p>
      </dgm:t>
    </dgm:pt>
    <dgm:pt modelId="{C48E73BB-0DEA-439D-B75E-B3C8B90DC1AB}" type="sibTrans" cxnId="{E6D799E5-A08C-400F-AD96-C2B3784F81E0}">
      <dgm:prSet/>
      <dgm:spPr/>
      <dgm:t>
        <a:bodyPr/>
        <a:lstStyle/>
        <a:p>
          <a:endParaRPr lang="ru-RU"/>
        </a:p>
      </dgm:t>
    </dgm:pt>
    <dgm:pt modelId="{9C9CE3AF-63BC-4C84-B7DD-3D24F2EAE6FD}" type="parTrans" cxnId="{E6D799E5-A08C-400F-AD96-C2B3784F81E0}">
      <dgm:prSet/>
      <dgm:spPr/>
      <dgm:t>
        <a:bodyPr/>
        <a:lstStyle/>
        <a:p>
          <a:endParaRPr lang="ru-RU"/>
        </a:p>
      </dgm:t>
    </dgm:pt>
    <dgm:pt modelId="{E23580D8-563A-4836-9D8A-A471FF4BC99B}" type="pres">
      <dgm:prSet presAssocID="{38D6BC89-A633-4BD0-9747-017933570D4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6289795-C81E-444E-BD4A-879F414808D4}" type="pres">
      <dgm:prSet presAssocID="{9C39DC99-1EA6-45CE-97F2-CB5A2EFA4E1D}" presName="linNode" presStyleCnt="0"/>
      <dgm:spPr/>
      <dgm:t>
        <a:bodyPr/>
        <a:lstStyle/>
        <a:p>
          <a:endParaRPr lang="ru-RU"/>
        </a:p>
      </dgm:t>
    </dgm:pt>
    <dgm:pt modelId="{2E33399F-1063-4DE5-8B16-B2A94CCDC955}" type="pres">
      <dgm:prSet presAssocID="{9C39DC99-1EA6-45CE-97F2-CB5A2EFA4E1D}" presName="parentText" presStyleLbl="node1" presStyleIdx="0" presStyleCnt="3" custScaleX="71868" custScaleY="47303" custLinFactNeighborX="5568" custLinFactNeighborY="1662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7F1369-4BB2-4EF8-8429-8A0FF5232284}" type="pres">
      <dgm:prSet presAssocID="{9C39DC99-1EA6-45CE-97F2-CB5A2EFA4E1D}" presName="descendantText" presStyleLbl="alignAccFollowNode1" presStyleIdx="0" presStyleCnt="3" custScaleX="99577" custScaleY="124822" custLinFactNeighborX="15082" custLinFactNeighborY="184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B55AD6-ACF4-4E06-B4A5-17CFADC318D9}" type="pres">
      <dgm:prSet presAssocID="{B6832264-E0E4-427C-82CB-7B4A317742EF}" presName="sp" presStyleCnt="0"/>
      <dgm:spPr/>
      <dgm:t>
        <a:bodyPr/>
        <a:lstStyle/>
        <a:p>
          <a:endParaRPr lang="ru-RU"/>
        </a:p>
      </dgm:t>
    </dgm:pt>
    <dgm:pt modelId="{ED8555B7-8CBB-4B97-AB1C-F23EAEB7D3B6}" type="pres">
      <dgm:prSet presAssocID="{6D0FD82A-EEFC-4DD8-B00E-ABDAA1810961}" presName="linNode" presStyleCnt="0"/>
      <dgm:spPr/>
      <dgm:t>
        <a:bodyPr/>
        <a:lstStyle/>
        <a:p>
          <a:endParaRPr lang="ru-RU"/>
        </a:p>
      </dgm:t>
    </dgm:pt>
    <dgm:pt modelId="{39B46874-79A6-4A2D-A7BC-1B93AAF52374}" type="pres">
      <dgm:prSet presAssocID="{6D0FD82A-EEFC-4DD8-B00E-ABDAA1810961}" presName="parentText" presStyleLbl="node1" presStyleIdx="1" presStyleCnt="3" custScaleX="74761" custScaleY="43776" custLinFactNeighborX="5579" custLinFactNeighborY="1216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563DD9-6361-4AB9-A14B-35E451FFBDA1}" type="pres">
      <dgm:prSet presAssocID="{6D0FD82A-EEFC-4DD8-B00E-ABDAA1810961}" presName="descendantText" presStyleLbl="alignAccFollowNode1" presStyleIdx="1" presStyleCnt="3" custScaleY="127211" custLinFactNeighborX="12620" custLinFactNeighborY="538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20F9B8-EDF2-4E70-8796-55C148CEC559}" type="pres">
      <dgm:prSet presAssocID="{01FDC01E-7DA5-43BA-8BD4-43ECFD9446C0}" presName="sp" presStyleCnt="0"/>
      <dgm:spPr/>
      <dgm:t>
        <a:bodyPr/>
        <a:lstStyle/>
        <a:p>
          <a:endParaRPr lang="ru-RU"/>
        </a:p>
      </dgm:t>
    </dgm:pt>
    <dgm:pt modelId="{F144A2E7-1599-48B0-B200-F08C45F20B92}" type="pres">
      <dgm:prSet presAssocID="{17DF9558-499D-4A96-939C-FE5C7177C967}" presName="linNode" presStyleCnt="0"/>
      <dgm:spPr/>
      <dgm:t>
        <a:bodyPr/>
        <a:lstStyle/>
        <a:p>
          <a:endParaRPr lang="ru-RU"/>
        </a:p>
      </dgm:t>
    </dgm:pt>
    <dgm:pt modelId="{DFD51D4D-8588-424D-957F-EBDC8949C4CB}" type="pres">
      <dgm:prSet presAssocID="{17DF9558-499D-4A96-939C-FE5C7177C967}" presName="parentText" presStyleLbl="node1" presStyleIdx="2" presStyleCnt="3" custScaleX="75139" custScaleY="51779" custLinFactNeighborX="5390" custLinFactNeighborY="-201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4DFC6F-4E7E-4188-B17B-44791081C429}" type="pres">
      <dgm:prSet presAssocID="{17DF9558-499D-4A96-939C-FE5C7177C967}" presName="descendantText" presStyleLbl="alignAccFollowNode1" presStyleIdx="2" presStyleCnt="3" custScaleX="100186" custScaleY="129686" custLinFactNeighborX="13170" custLinFactNeighborY="1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1A5A5F6-8C37-4A3E-A2E6-89744B6A66ED}" type="presOf" srcId="{7AE178D8-0ED5-48DC-AA6D-4D2AC51B87FD}" destId="{A4563DD9-6361-4AB9-A14B-35E451FFBDA1}" srcOrd="0" destOrd="1" presId="urn:microsoft.com/office/officeart/2005/8/layout/vList5"/>
    <dgm:cxn modelId="{9B3D18EE-6DD6-4F13-BBFD-04A8DC7B0CA7}" type="presOf" srcId="{17DF9558-499D-4A96-939C-FE5C7177C967}" destId="{DFD51D4D-8588-424D-957F-EBDC8949C4CB}" srcOrd="0" destOrd="0" presId="urn:microsoft.com/office/officeart/2005/8/layout/vList5"/>
    <dgm:cxn modelId="{29FA1940-C1AC-414C-B358-621B3EE4063E}" type="presOf" srcId="{9E78A28B-1E69-43CE-BFEE-23061ED605EF}" destId="{EA4DFC6F-4E7E-4188-B17B-44791081C429}" srcOrd="0" destOrd="3" presId="urn:microsoft.com/office/officeart/2005/8/layout/vList5"/>
    <dgm:cxn modelId="{52F69217-278B-45FB-8C15-8DE9109431AA}" type="presOf" srcId="{23A3DB7B-BEE7-4E44-BD53-2FC7473F4F44}" destId="{897F1369-4BB2-4EF8-8429-8A0FF5232284}" srcOrd="0" destOrd="0" presId="urn:microsoft.com/office/officeart/2005/8/layout/vList5"/>
    <dgm:cxn modelId="{B9DB7042-E673-412B-94F6-E1E2D75DF06A}" srcId="{17DF9558-499D-4A96-939C-FE5C7177C967}" destId="{9E78A28B-1E69-43CE-BFEE-23061ED605EF}" srcOrd="3" destOrd="0" parTransId="{4288F18B-6A57-473F-B05B-C4BB59B7ACC6}" sibTransId="{21B4F6DA-FD1D-4EEA-AC02-714E1094A3E3}"/>
    <dgm:cxn modelId="{F31E8C2A-13E8-47B3-91C1-4C0E62A75C62}" type="presOf" srcId="{0EEE9468-8EC0-49A4-B688-3038C1C60C62}" destId="{A4563DD9-6361-4AB9-A14B-35E451FFBDA1}" srcOrd="0" destOrd="2" presId="urn:microsoft.com/office/officeart/2005/8/layout/vList5"/>
    <dgm:cxn modelId="{ACCD09B4-20B8-4BE0-A6DA-49345D296952}" srcId="{9C39DC99-1EA6-45CE-97F2-CB5A2EFA4E1D}" destId="{23A3DB7B-BEE7-4E44-BD53-2FC7473F4F44}" srcOrd="0" destOrd="0" parTransId="{087B812B-247B-4486-8288-416B92B5B66B}" sibTransId="{72EA643C-7EEE-435E-8E6E-E8B4F8263ABC}"/>
    <dgm:cxn modelId="{20FFCD96-B7EA-4AEA-85D1-647ED7254856}" type="presOf" srcId="{1D927EED-D10A-4118-8A94-0FE006A54FE5}" destId="{897F1369-4BB2-4EF8-8429-8A0FF5232284}" srcOrd="0" destOrd="3" presId="urn:microsoft.com/office/officeart/2005/8/layout/vList5"/>
    <dgm:cxn modelId="{7299BD97-2DF4-45B2-8798-2B39D34D7DA6}" srcId="{9C39DC99-1EA6-45CE-97F2-CB5A2EFA4E1D}" destId="{6C4CD2A8-CCB6-4255-8DC3-657929EC5214}" srcOrd="2" destOrd="0" parTransId="{F388E6C7-024F-43ED-955A-197094A270EF}" sibTransId="{165ECCA9-4D2C-4DD8-A97C-66581563FBA6}"/>
    <dgm:cxn modelId="{F8B31D22-2C32-4166-9713-69A23BF11F94}" srcId="{9C39DC99-1EA6-45CE-97F2-CB5A2EFA4E1D}" destId="{1D927EED-D10A-4118-8A94-0FE006A54FE5}" srcOrd="3" destOrd="0" parTransId="{DD39FECF-B447-4701-A43B-0C1F3CD1D670}" sibTransId="{2ECB0056-F729-4928-A488-8624FDA19EE7}"/>
    <dgm:cxn modelId="{6E9C3269-B02C-4B6C-9B12-463C3BD7288F}" type="presOf" srcId="{441AEB08-8AC0-46AF-BE2A-8952A47E7879}" destId="{EA4DFC6F-4E7E-4188-B17B-44791081C429}" srcOrd="0" destOrd="1" presId="urn:microsoft.com/office/officeart/2005/8/layout/vList5"/>
    <dgm:cxn modelId="{6048236E-E1A8-439D-A917-CDC2B7A686F7}" type="presOf" srcId="{6D0FD82A-EEFC-4DD8-B00E-ABDAA1810961}" destId="{39B46874-79A6-4A2D-A7BC-1B93AAF52374}" srcOrd="0" destOrd="0" presId="urn:microsoft.com/office/officeart/2005/8/layout/vList5"/>
    <dgm:cxn modelId="{CC54E36E-B8AA-46EF-9FC9-FF67284769E1}" type="presOf" srcId="{38D6BC89-A633-4BD0-9747-017933570D44}" destId="{E23580D8-563A-4836-9D8A-A471FF4BC99B}" srcOrd="0" destOrd="0" presId="urn:microsoft.com/office/officeart/2005/8/layout/vList5"/>
    <dgm:cxn modelId="{49960E80-9814-4FBE-A261-3C6B1EF130C6}" srcId="{6D0FD82A-EEFC-4DD8-B00E-ABDAA1810961}" destId="{7AE178D8-0ED5-48DC-AA6D-4D2AC51B87FD}" srcOrd="1" destOrd="0" parTransId="{77A770CC-CE2B-4437-93FF-00D4A0637C5F}" sibTransId="{6D222BBD-C74F-4B61-8E4D-1A4727343758}"/>
    <dgm:cxn modelId="{A2E893DC-8876-4EEF-A215-988EC0A35BC0}" type="presOf" srcId="{10BC3B6E-3C7F-467B-A3FE-8FFDAE6F2C64}" destId="{A4563DD9-6361-4AB9-A14B-35E451FFBDA1}" srcOrd="0" destOrd="3" presId="urn:microsoft.com/office/officeart/2005/8/layout/vList5"/>
    <dgm:cxn modelId="{DBD3289F-71B0-4893-804A-F903C4F025C2}" srcId="{17DF9558-499D-4A96-939C-FE5C7177C967}" destId="{7D22972E-22B0-4D82-9876-562EFFE85CC0}" srcOrd="2" destOrd="0" parTransId="{DF5E6D7B-DE86-44EA-B0B5-91C877D96A10}" sibTransId="{B04CA1EB-2117-4BFB-82B8-2CE69395EF65}"/>
    <dgm:cxn modelId="{C49927DD-B147-404A-9B66-BEEAE30D1196}" srcId="{38D6BC89-A633-4BD0-9747-017933570D44}" destId="{6D0FD82A-EEFC-4DD8-B00E-ABDAA1810961}" srcOrd="1" destOrd="0" parTransId="{4532E773-0307-43C6-947C-3CBE4901430C}" sibTransId="{01FDC01E-7DA5-43BA-8BD4-43ECFD9446C0}"/>
    <dgm:cxn modelId="{4C56E8DB-D49A-4F8A-9808-8A8C3B7085D7}" srcId="{17DF9558-499D-4A96-939C-FE5C7177C967}" destId="{CC829A33-61B7-4F90-81DF-8F60B2093D30}" srcOrd="6" destOrd="0" parTransId="{CFB2AC8E-D74E-4911-9B58-793C08738376}" sibTransId="{4A6927F0-4214-4354-BF20-D669B80FCAE6}"/>
    <dgm:cxn modelId="{7C9B3E01-D0DD-4B21-94BC-B27D2B1571DE}" srcId="{6D0FD82A-EEFC-4DD8-B00E-ABDAA1810961}" destId="{F7F33D55-DC27-41DC-A5D2-4D89DAA77094}" srcOrd="0" destOrd="0" parTransId="{7661641E-52A0-46C2-A3CC-4A4FF8ADFCDE}" sibTransId="{3BEA618B-46BA-4E88-9B3C-0ECF24317666}"/>
    <dgm:cxn modelId="{16827B23-1DB5-4CBD-BD1E-A0CEF8450F11}" srcId="{38D6BC89-A633-4BD0-9747-017933570D44}" destId="{17DF9558-499D-4A96-939C-FE5C7177C967}" srcOrd="2" destOrd="0" parTransId="{E5DD21F0-E278-440B-8070-6C8266732242}" sibTransId="{99C86538-AEED-45B8-9D33-A1C7E2D93C74}"/>
    <dgm:cxn modelId="{EDA61D5B-406B-4108-B2D0-C26FF3AE0F35}" srcId="{38D6BC89-A633-4BD0-9747-017933570D44}" destId="{9C39DC99-1EA6-45CE-97F2-CB5A2EFA4E1D}" srcOrd="0" destOrd="0" parTransId="{8AE6455D-309F-4F0B-8945-E400358A5EEB}" sibTransId="{B6832264-E0E4-427C-82CB-7B4A317742EF}"/>
    <dgm:cxn modelId="{CC96E300-317B-4112-A5C4-32E4CDF6CD78}" type="presOf" srcId="{7D22972E-22B0-4D82-9876-562EFFE85CC0}" destId="{EA4DFC6F-4E7E-4188-B17B-44791081C429}" srcOrd="0" destOrd="2" presId="urn:microsoft.com/office/officeart/2005/8/layout/vList5"/>
    <dgm:cxn modelId="{781D5650-D42B-4A46-8951-78FDA9B5924C}" srcId="{9C39DC99-1EA6-45CE-97F2-CB5A2EFA4E1D}" destId="{DCF90B94-CF18-41F8-ABE8-73D39F74A7ED}" srcOrd="1" destOrd="0" parTransId="{29E12FF2-DE35-4254-82DA-7A42033CA3E9}" sibTransId="{0028214C-82FE-42F9-9EA0-F5DFB2895940}"/>
    <dgm:cxn modelId="{36DF8F24-7F6A-409F-9C5C-CCC910439790}" srcId="{17DF9558-499D-4A96-939C-FE5C7177C967}" destId="{F7E444DF-BBB4-4254-80B7-C23F93C07581}" srcOrd="4" destOrd="0" parTransId="{9E885114-38F8-48C0-BCEF-1262C3A9A74F}" sibTransId="{05223D02-30BA-4FC4-91F5-BFA2195E55F7}"/>
    <dgm:cxn modelId="{4F073D88-57A9-4D11-BBD0-3DE4422D38C1}" type="presOf" srcId="{6C4CD2A8-CCB6-4255-8DC3-657929EC5214}" destId="{897F1369-4BB2-4EF8-8429-8A0FF5232284}" srcOrd="0" destOrd="2" presId="urn:microsoft.com/office/officeart/2005/8/layout/vList5"/>
    <dgm:cxn modelId="{D6901C82-1A0D-48B2-8FDA-3C06048A1F49}" type="presOf" srcId="{F7E444DF-BBB4-4254-80B7-C23F93C07581}" destId="{EA4DFC6F-4E7E-4188-B17B-44791081C429}" srcOrd="0" destOrd="4" presId="urn:microsoft.com/office/officeart/2005/8/layout/vList5"/>
    <dgm:cxn modelId="{A0E4D17F-4C66-46C9-A04D-1514FFA456C4}" srcId="{17DF9558-499D-4A96-939C-FE5C7177C967}" destId="{B08E8659-5DC8-4B26-A807-F19555B06DE6}" srcOrd="5" destOrd="0" parTransId="{A804274A-FD15-426F-B87C-6029BF716DA0}" sibTransId="{E08163E3-21D4-44FE-A188-835D82675CE4}"/>
    <dgm:cxn modelId="{F74F37EC-EDB3-4F3B-AABA-671BE7548A9C}" srcId="{6D0FD82A-EEFC-4DD8-B00E-ABDAA1810961}" destId="{0EEE9468-8EC0-49A4-B688-3038C1C60C62}" srcOrd="2" destOrd="0" parTransId="{DE22F10F-9337-4211-B223-A0FD00A61F6E}" sibTransId="{1D8FCF18-FB8E-4542-9BAB-4A8B2E26128A}"/>
    <dgm:cxn modelId="{6D01CD24-9F5F-40CB-A57D-FC0606F8E329}" type="presOf" srcId="{CC829A33-61B7-4F90-81DF-8F60B2093D30}" destId="{EA4DFC6F-4E7E-4188-B17B-44791081C429}" srcOrd="0" destOrd="6" presId="urn:microsoft.com/office/officeart/2005/8/layout/vList5"/>
    <dgm:cxn modelId="{8D23B63E-C65B-4849-9C9A-84F8EBAA7122}" srcId="{6D0FD82A-EEFC-4DD8-B00E-ABDAA1810961}" destId="{10BC3B6E-3C7F-467B-A3FE-8FFDAE6F2C64}" srcOrd="3" destOrd="0" parTransId="{02309871-6F56-431C-8975-CE4F2C238176}" sibTransId="{F4200A0A-027B-48AE-BD85-9B552058482C}"/>
    <dgm:cxn modelId="{5601D44C-85E8-4357-ACF0-2247F557D307}" type="presOf" srcId="{F7F33D55-DC27-41DC-A5D2-4D89DAA77094}" destId="{A4563DD9-6361-4AB9-A14B-35E451FFBDA1}" srcOrd="0" destOrd="0" presId="urn:microsoft.com/office/officeart/2005/8/layout/vList5"/>
    <dgm:cxn modelId="{E6D799E5-A08C-400F-AD96-C2B3784F81E0}" srcId="{17DF9558-499D-4A96-939C-FE5C7177C967}" destId="{82CD5282-8ACB-48F9-8722-346633342503}" srcOrd="0" destOrd="0" parTransId="{9C9CE3AF-63BC-4C84-B7DD-3D24F2EAE6FD}" sibTransId="{C48E73BB-0DEA-439D-B75E-B3C8B90DC1AB}"/>
    <dgm:cxn modelId="{3A68B44D-CACD-4322-AF73-43FCEDDE0D9A}" type="presOf" srcId="{B08E8659-5DC8-4B26-A807-F19555B06DE6}" destId="{EA4DFC6F-4E7E-4188-B17B-44791081C429}" srcOrd="0" destOrd="5" presId="urn:microsoft.com/office/officeart/2005/8/layout/vList5"/>
    <dgm:cxn modelId="{05E8E795-87D4-48E9-90BF-3B0FB1D57D56}" srcId="{17DF9558-499D-4A96-939C-FE5C7177C967}" destId="{441AEB08-8AC0-46AF-BE2A-8952A47E7879}" srcOrd="1" destOrd="0" parTransId="{32C47907-11E1-41AA-8AC9-49874D4C7E7A}" sibTransId="{F18C35C2-14DB-46BA-87E8-41D01EC87332}"/>
    <dgm:cxn modelId="{C158C4C8-396B-444F-9355-2779ADDB4F9E}" type="presOf" srcId="{82CD5282-8ACB-48F9-8722-346633342503}" destId="{EA4DFC6F-4E7E-4188-B17B-44791081C429}" srcOrd="0" destOrd="0" presId="urn:microsoft.com/office/officeart/2005/8/layout/vList5"/>
    <dgm:cxn modelId="{E084FDDF-DE57-40B8-A665-AA7A6230B6BD}" type="presOf" srcId="{DCF90B94-CF18-41F8-ABE8-73D39F74A7ED}" destId="{897F1369-4BB2-4EF8-8429-8A0FF5232284}" srcOrd="0" destOrd="1" presId="urn:microsoft.com/office/officeart/2005/8/layout/vList5"/>
    <dgm:cxn modelId="{7E0E8541-23ED-4EFB-854C-4EBAD884C48F}" type="presOf" srcId="{9C39DC99-1EA6-45CE-97F2-CB5A2EFA4E1D}" destId="{2E33399F-1063-4DE5-8B16-B2A94CCDC955}" srcOrd="0" destOrd="0" presId="urn:microsoft.com/office/officeart/2005/8/layout/vList5"/>
    <dgm:cxn modelId="{E6F5ABAD-34FB-4FFF-9A34-1CF490166AAE}" type="presParOf" srcId="{E23580D8-563A-4836-9D8A-A471FF4BC99B}" destId="{66289795-C81E-444E-BD4A-879F414808D4}" srcOrd="0" destOrd="0" presId="urn:microsoft.com/office/officeart/2005/8/layout/vList5"/>
    <dgm:cxn modelId="{C4B4AE5E-4360-4781-A2BE-9DF7C9571B93}" type="presParOf" srcId="{66289795-C81E-444E-BD4A-879F414808D4}" destId="{2E33399F-1063-4DE5-8B16-B2A94CCDC955}" srcOrd="0" destOrd="0" presId="urn:microsoft.com/office/officeart/2005/8/layout/vList5"/>
    <dgm:cxn modelId="{AE9AB607-1D65-401A-BB12-50E1B2546F5B}" type="presParOf" srcId="{66289795-C81E-444E-BD4A-879F414808D4}" destId="{897F1369-4BB2-4EF8-8429-8A0FF5232284}" srcOrd="1" destOrd="0" presId="urn:microsoft.com/office/officeart/2005/8/layout/vList5"/>
    <dgm:cxn modelId="{FAEDF18A-56C1-405F-A7B1-B851DFAA46FB}" type="presParOf" srcId="{E23580D8-563A-4836-9D8A-A471FF4BC99B}" destId="{00B55AD6-ACF4-4E06-B4A5-17CFADC318D9}" srcOrd="1" destOrd="0" presId="urn:microsoft.com/office/officeart/2005/8/layout/vList5"/>
    <dgm:cxn modelId="{638F4596-A122-4D86-B38B-D00DC452CC62}" type="presParOf" srcId="{E23580D8-563A-4836-9D8A-A471FF4BC99B}" destId="{ED8555B7-8CBB-4B97-AB1C-F23EAEB7D3B6}" srcOrd="2" destOrd="0" presId="urn:microsoft.com/office/officeart/2005/8/layout/vList5"/>
    <dgm:cxn modelId="{25C95E97-FD67-4BBC-B0C7-ECD189B6B0E4}" type="presParOf" srcId="{ED8555B7-8CBB-4B97-AB1C-F23EAEB7D3B6}" destId="{39B46874-79A6-4A2D-A7BC-1B93AAF52374}" srcOrd="0" destOrd="0" presId="urn:microsoft.com/office/officeart/2005/8/layout/vList5"/>
    <dgm:cxn modelId="{325B1731-EE87-4312-9386-224EC78C62FD}" type="presParOf" srcId="{ED8555B7-8CBB-4B97-AB1C-F23EAEB7D3B6}" destId="{A4563DD9-6361-4AB9-A14B-35E451FFBDA1}" srcOrd="1" destOrd="0" presId="urn:microsoft.com/office/officeart/2005/8/layout/vList5"/>
    <dgm:cxn modelId="{38258435-53E3-49BA-A590-0774ED78A639}" type="presParOf" srcId="{E23580D8-563A-4836-9D8A-A471FF4BC99B}" destId="{7120F9B8-EDF2-4E70-8796-55C148CEC559}" srcOrd="3" destOrd="0" presId="urn:microsoft.com/office/officeart/2005/8/layout/vList5"/>
    <dgm:cxn modelId="{9B4F2BF4-D0E7-4025-B555-476995398029}" type="presParOf" srcId="{E23580D8-563A-4836-9D8A-A471FF4BC99B}" destId="{F144A2E7-1599-48B0-B200-F08C45F20B92}" srcOrd="4" destOrd="0" presId="urn:microsoft.com/office/officeart/2005/8/layout/vList5"/>
    <dgm:cxn modelId="{B6A3271C-CBCF-47EF-A878-00A9A2295B82}" type="presParOf" srcId="{F144A2E7-1599-48B0-B200-F08C45F20B92}" destId="{DFD51D4D-8588-424D-957F-EBDC8949C4CB}" srcOrd="0" destOrd="0" presId="urn:microsoft.com/office/officeart/2005/8/layout/vList5"/>
    <dgm:cxn modelId="{F15C4E2F-3C0F-4FE3-AF33-1ADA91859BCC}" type="presParOf" srcId="{F144A2E7-1599-48B0-B200-F08C45F20B92}" destId="{EA4DFC6F-4E7E-4188-B17B-44791081C42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7F1369-4BB2-4EF8-8429-8A0FF5232284}">
      <dsp:nvSpPr>
        <dsp:cNvPr id="0" name=""/>
        <dsp:cNvSpPr/>
      </dsp:nvSpPr>
      <dsp:spPr>
        <a:xfrm rot="5400000">
          <a:off x="3043457" y="-991967"/>
          <a:ext cx="1069949" cy="337220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система понятий (терминология)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теория оценивания (законы и методы)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аксиоматика квалиметрии (аксиомы и правила)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теория квалиметрического шкалирования (ранжирование, весомость)</a:t>
          </a:r>
        </a:p>
      </dsp:txBody>
      <dsp:txXfrm rot="-5400000">
        <a:off x="1892329" y="211392"/>
        <a:ext cx="3319975" cy="965487"/>
      </dsp:txXfrm>
    </dsp:sp>
    <dsp:sp modelId="{2E33399F-1063-4DE5-8B16-B2A94CCDC955}">
      <dsp:nvSpPr>
        <dsp:cNvPr id="0" name=""/>
        <dsp:cNvSpPr/>
      </dsp:nvSpPr>
      <dsp:spPr>
        <a:xfrm>
          <a:off x="424559" y="460690"/>
          <a:ext cx="1369030" cy="50683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>
              <a:latin typeface="Times New Roman" panose="02020603050405020304" pitchFamily="18" charset="0"/>
              <a:cs typeface="Times New Roman" panose="02020603050405020304" pitchFamily="18" charset="0"/>
            </a:rPr>
            <a:t>общая</a:t>
          </a:r>
        </a:p>
      </dsp:txBody>
      <dsp:txXfrm>
        <a:off x="449301" y="485432"/>
        <a:ext cx="1319546" cy="457355"/>
      </dsp:txXfrm>
    </dsp:sp>
    <dsp:sp modelId="{A4563DD9-6361-4AB9-A14B-35E451FFBDA1}">
      <dsp:nvSpPr>
        <dsp:cNvPr id="0" name=""/>
        <dsp:cNvSpPr/>
      </dsp:nvSpPr>
      <dsp:spPr>
        <a:xfrm rot="5400000">
          <a:off x="3042036" y="25929"/>
          <a:ext cx="1090427" cy="337992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экспертная квалиметрия;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квалиметрическая таксономия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вероятностно-статистическая квалиметрия (методы оценки на основе теории вероятностей и математической статистики)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 индексная квалиметрия (использование теорий индексов в оценке качества)</a:t>
          </a:r>
        </a:p>
      </dsp:txBody>
      <dsp:txXfrm rot="-5400000">
        <a:off x="1897290" y="1223905"/>
        <a:ext cx="3326690" cy="983967"/>
      </dsp:txXfrm>
    </dsp:sp>
    <dsp:sp modelId="{39B46874-79A6-4A2D-A7BC-1B93AAF52374}">
      <dsp:nvSpPr>
        <dsp:cNvPr id="0" name=""/>
        <dsp:cNvSpPr/>
      </dsp:nvSpPr>
      <dsp:spPr>
        <a:xfrm>
          <a:off x="424563" y="1565527"/>
          <a:ext cx="1421359" cy="46904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специальная</a:t>
          </a:r>
        </a:p>
      </dsp:txBody>
      <dsp:txXfrm>
        <a:off x="447460" y="1588424"/>
        <a:ext cx="1375565" cy="423254"/>
      </dsp:txXfrm>
    </dsp:sp>
    <dsp:sp modelId="{EA4DFC6F-4E7E-4188-B17B-44791081C429}">
      <dsp:nvSpPr>
        <dsp:cNvPr id="0" name=""/>
        <dsp:cNvSpPr/>
      </dsp:nvSpPr>
      <dsp:spPr>
        <a:xfrm rot="5400000">
          <a:off x="3040875" y="1130592"/>
          <a:ext cx="1111642" cy="338951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квалиметрия продукции и техники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квалиметрия труда и деятельности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квалиметрия решений и проектов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квалиметрия процессов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субъектная квалиметрия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квалиметрия спроса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квалиметрия информации</a:t>
          </a:r>
        </a:p>
      </dsp:txBody>
      <dsp:txXfrm rot="-5400000">
        <a:off x="1901938" y="2323795"/>
        <a:ext cx="3335250" cy="1003110"/>
      </dsp:txXfrm>
    </dsp:sp>
    <dsp:sp modelId="{DFD51D4D-8588-424D-957F-EBDC8949C4CB}">
      <dsp:nvSpPr>
        <dsp:cNvPr id="0" name=""/>
        <dsp:cNvSpPr/>
      </dsp:nvSpPr>
      <dsp:spPr>
        <a:xfrm>
          <a:off x="418353" y="2525336"/>
          <a:ext cx="1429942" cy="55479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>
              <a:latin typeface="Times New Roman" panose="02020603050405020304" pitchFamily="18" charset="0"/>
              <a:cs typeface="Times New Roman" panose="02020603050405020304" pitchFamily="18" charset="0"/>
            </a:rPr>
            <a:t>предметная</a:t>
          </a:r>
        </a:p>
      </dsp:txBody>
      <dsp:txXfrm>
        <a:off x="445436" y="2552419"/>
        <a:ext cx="1375776" cy="5006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38651-E09C-4969-B58F-023AE7C5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Master</cp:lastModifiedBy>
  <cp:revision>15</cp:revision>
  <dcterms:created xsi:type="dcterms:W3CDTF">2014-12-12T19:31:00Z</dcterms:created>
  <dcterms:modified xsi:type="dcterms:W3CDTF">2015-12-17T06:54:00Z</dcterms:modified>
</cp:coreProperties>
</file>