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6D" w:rsidRPr="00F36B5B" w:rsidRDefault="00607B6D" w:rsidP="00607B6D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07B6D" w:rsidRPr="00F36B5B" w:rsidRDefault="00607B6D" w:rsidP="00607B6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6B5B">
        <w:rPr>
          <w:rFonts w:ascii="Times New Roman" w:hAnsi="Times New Roman" w:cs="Times New Roman"/>
          <w:b/>
          <w:sz w:val="24"/>
          <w:szCs w:val="24"/>
        </w:rPr>
        <w:t>Конституция РФ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Ст. 2.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Ст. 10.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 xml:space="preserve">Государственная власть в РФ осуществляется на основе разделения </w:t>
      </w:r>
      <w:proofErr w:type="gramStart"/>
      <w:r w:rsidRPr="00F36B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6B5B">
        <w:rPr>
          <w:rFonts w:ascii="Times New Roman" w:hAnsi="Times New Roman" w:cs="Times New Roman"/>
          <w:sz w:val="24"/>
          <w:szCs w:val="24"/>
        </w:rPr>
        <w:t xml:space="preserve"> законодательную, исполнительную и судебную. Органы законодательной, исполнительной и судебной власти самостоятельны.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Ст. 15.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1) Конституция РФ имеет высшую юридическую силу, прямое действие и применяется на всей территории РФ. Законы и иные правовые акты, принимаемые в РФ, не должны противоречить Конституции РФ.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 xml:space="preserve">2) Органы государственной власти, органы местного самоуправления, должностные лица, граждане и их объединения обязаны соблюдать Конституцию РФ и законы. 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Ст. 17.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1) В РФ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2) Основные права и свободы человека не отчуждаемы и принадлежат каждому от рождения.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3) Осуществление прав и свобод человека и гражданина не должно нарушать права и свободы других лиц.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Ст. 18.</w:t>
      </w:r>
    </w:p>
    <w:p w:rsidR="00607B6D" w:rsidRPr="00F36B5B" w:rsidRDefault="00607B6D" w:rsidP="00607B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5A233D" w:rsidRDefault="005A233D"/>
    <w:sectPr w:rsidR="005A233D" w:rsidSect="005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C29"/>
    <w:rsid w:val="00351C29"/>
    <w:rsid w:val="005A233D"/>
    <w:rsid w:val="0060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2018-04-10T12:01:00Z</dcterms:created>
  <dcterms:modified xsi:type="dcterms:W3CDTF">2018-04-10T12:02:00Z</dcterms:modified>
</cp:coreProperties>
</file>