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B9D" w:rsidRPr="00CB10DB" w:rsidRDefault="00CB10DB" w:rsidP="00CB10DB">
      <w:pPr>
        <w:jc w:val="center"/>
        <w:rPr>
          <w:b/>
        </w:rPr>
      </w:pPr>
      <w:bookmarkStart w:id="0" w:name="_GoBack"/>
      <w:r w:rsidRPr="00CB10DB">
        <w:rPr>
          <w:b/>
        </w:rPr>
        <w:t>Технологическая карта урока</w:t>
      </w:r>
    </w:p>
    <w:bookmarkEnd w:id="0"/>
    <w:p w:rsidR="00CB10DB" w:rsidRPr="00CB10DB" w:rsidRDefault="00CB10DB" w:rsidP="00DD5135">
      <w:pPr>
        <w:jc w:val="both"/>
        <w:rPr>
          <w:b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020"/>
        <w:gridCol w:w="4585"/>
        <w:gridCol w:w="2969"/>
        <w:gridCol w:w="2976"/>
      </w:tblGrid>
      <w:tr w:rsidR="00FF4398" w:rsidRPr="00CB10DB" w:rsidTr="00CA19F3">
        <w:tc>
          <w:tcPr>
            <w:tcW w:w="2710" w:type="dxa"/>
          </w:tcPr>
          <w:p w:rsidR="00FF4398" w:rsidRPr="00CB10DB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CB10DB">
              <w:rPr>
                <w:rFonts w:eastAsiaTheme="minorHAnsi"/>
                <w:b/>
                <w:iCs/>
                <w:lang w:eastAsia="en-US"/>
              </w:rPr>
              <w:t>Этапы урока</w:t>
            </w:r>
          </w:p>
        </w:tc>
        <w:tc>
          <w:tcPr>
            <w:tcW w:w="4585" w:type="dxa"/>
          </w:tcPr>
          <w:p w:rsidR="00FF4398" w:rsidRPr="00CB10DB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CB10DB">
              <w:rPr>
                <w:rFonts w:eastAsiaTheme="minorHAnsi"/>
                <w:b/>
                <w:iCs/>
                <w:lang w:eastAsia="en-US"/>
              </w:rPr>
              <w:t>Деятельность учителя</w:t>
            </w:r>
          </w:p>
          <w:p w:rsidR="00FF4398" w:rsidRPr="00CB10DB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CB10DB">
              <w:rPr>
                <w:rFonts w:eastAsiaTheme="minorHAnsi"/>
                <w:b/>
                <w:iCs/>
                <w:lang w:eastAsia="en-US"/>
              </w:rPr>
              <w:t>Содержание учебного материала</w:t>
            </w:r>
          </w:p>
        </w:tc>
        <w:tc>
          <w:tcPr>
            <w:tcW w:w="2969" w:type="dxa"/>
          </w:tcPr>
          <w:p w:rsidR="00FF4398" w:rsidRPr="00CB10DB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CB10DB">
              <w:rPr>
                <w:rFonts w:eastAsiaTheme="minorHAnsi"/>
                <w:b/>
                <w:iCs/>
                <w:lang w:eastAsia="en-US"/>
              </w:rPr>
              <w:t>Деятельность учащихся</w:t>
            </w:r>
          </w:p>
        </w:tc>
        <w:tc>
          <w:tcPr>
            <w:tcW w:w="2976" w:type="dxa"/>
          </w:tcPr>
          <w:p w:rsidR="00FF4398" w:rsidRPr="00CB10DB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CB10DB">
              <w:rPr>
                <w:rFonts w:eastAsiaTheme="minorHAnsi"/>
                <w:b/>
                <w:iCs/>
                <w:lang w:eastAsia="en-US"/>
              </w:rPr>
              <w:t>Формирование УУД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CB10DB" w:rsidRDefault="00FF4398" w:rsidP="00CB10DB">
            <w:pPr>
              <w:pStyle w:val="a"/>
              <w:numPr>
                <w:ilvl w:val="0"/>
                <w:numId w:val="5"/>
              </w:numPr>
              <w:suppressAutoHyphens w:val="0"/>
              <w:rPr>
                <w:rFonts w:eastAsiaTheme="minorHAnsi"/>
                <w:iCs/>
                <w:lang w:eastAsia="en-US"/>
              </w:rPr>
            </w:pPr>
            <w:r w:rsidRPr="00CB10DB">
              <w:rPr>
                <w:rFonts w:eastAsiaTheme="minorHAnsi"/>
                <w:iCs/>
                <w:lang w:eastAsia="en-US"/>
              </w:rPr>
              <w:t>Организационный момент</w:t>
            </w:r>
          </w:p>
        </w:tc>
        <w:tc>
          <w:tcPr>
            <w:tcW w:w="4585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Приветствие, проверка готовности к уроку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Проверяют готовность своего рабочего места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 xml:space="preserve">2. </w:t>
            </w:r>
            <w:r w:rsidRPr="006419D2">
              <w:rPr>
                <w:rFonts w:eastAsiaTheme="minorHAnsi"/>
                <w:iCs/>
                <w:lang w:eastAsia="en-US"/>
              </w:rPr>
              <w:t xml:space="preserve">Актуализация 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знаний</w:t>
            </w:r>
          </w:p>
        </w:tc>
        <w:tc>
          <w:tcPr>
            <w:tcW w:w="4585" w:type="dxa"/>
          </w:tcPr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Слайд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b/>
                <w:iCs/>
                <w:lang w:eastAsia="en-US"/>
              </w:rPr>
              <w:t>2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/>
                <w:iCs/>
                <w:lang w:eastAsia="en-US"/>
              </w:rPr>
              <w:t>(Приложение 1).</w:t>
            </w:r>
            <w:r w:rsidRPr="006419D2">
              <w:rPr>
                <w:rFonts w:eastAsiaTheme="minorHAnsi"/>
                <w:iCs/>
                <w:lang w:eastAsia="en-US"/>
              </w:rPr>
              <w:t xml:space="preserve"> Вопросы по пройденному материалу.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1.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Какой треугольник  называется прямоугольным?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2.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Как называются стороны прямоугольного треугольника?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 3.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693020">
              <w:rPr>
                <w:rFonts w:eastAsiaTheme="minorHAnsi"/>
                <w:iCs/>
                <w:lang w:eastAsia="en-US"/>
              </w:rPr>
              <w:t>Формула</w:t>
            </w:r>
            <w:r w:rsidRPr="006419D2">
              <w:rPr>
                <w:rFonts w:eastAsiaTheme="minorHAnsi"/>
                <w:iCs/>
                <w:lang w:eastAsia="en-US"/>
              </w:rPr>
              <w:t xml:space="preserve"> площади прямоугольного треугольника.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4.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Формула площади квадрата.</w:t>
            </w: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Учитель слушает ответы учащихся.</w:t>
            </w:r>
          </w:p>
        </w:tc>
        <w:tc>
          <w:tcPr>
            <w:tcW w:w="2969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Учащиеся отвечают на вопросы учителя.</w:t>
            </w:r>
          </w:p>
        </w:tc>
        <w:tc>
          <w:tcPr>
            <w:tcW w:w="2976" w:type="dxa"/>
          </w:tcPr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К.</w:t>
            </w:r>
            <w:r w:rsidRPr="006419D2">
              <w:rPr>
                <w:rFonts w:eastAsiaTheme="minorHAnsi"/>
                <w:iCs/>
                <w:lang w:eastAsia="en-US"/>
              </w:rPr>
              <w:t xml:space="preserve"> Умение с достаточной полнотой и точностью выражать свои мысли</w:t>
            </w: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П.</w:t>
            </w:r>
            <w:r w:rsidRPr="006419D2">
              <w:rPr>
                <w:rFonts w:eastAsiaTheme="minorHAnsi"/>
                <w:iCs/>
                <w:lang w:eastAsia="en-US"/>
              </w:rPr>
              <w:t xml:space="preserve"> Уметь отличать новое от уже известного с помощью учителя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2</w:t>
            </w:r>
            <w:r w:rsidRPr="006419D2">
              <w:rPr>
                <w:rFonts w:eastAsiaTheme="minorHAnsi"/>
                <w:iCs/>
                <w:lang w:eastAsia="en-US"/>
              </w:rPr>
              <w:t>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 xml:space="preserve">Актуализация </w:t>
            </w:r>
          </w:p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знаний</w:t>
            </w:r>
          </w:p>
        </w:tc>
        <w:tc>
          <w:tcPr>
            <w:tcW w:w="4585" w:type="dxa"/>
          </w:tcPr>
          <w:p w:rsidR="00FF4398" w:rsidRPr="006419D2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Слайд 3</w:t>
            </w:r>
            <w:r w:rsidRPr="00044FAB">
              <w:rPr>
                <w:i/>
              </w:rPr>
              <w:t>(Приложение 1)</w:t>
            </w:r>
            <w:r w:rsidRPr="006419D2">
              <w:rPr>
                <w:rFonts w:eastAsiaTheme="minorHAnsi"/>
                <w:b/>
                <w:iCs/>
                <w:lang w:eastAsia="en-US"/>
              </w:rPr>
              <w:t>.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Самостоятельная работа в парах (Решение задач по готовым чертежам на применение свойств прямоугольного треугольника).</w:t>
            </w:r>
          </w:p>
          <w:p w:rsidR="00FF4398" w:rsidRPr="006419D2" w:rsidRDefault="00FF4398" w:rsidP="00121892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Учитель проверяет самостоятельную работу.</w:t>
            </w:r>
          </w:p>
        </w:tc>
        <w:tc>
          <w:tcPr>
            <w:tcW w:w="2969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Работают в парах по готовым чертежам</w:t>
            </w:r>
          </w:p>
        </w:tc>
        <w:tc>
          <w:tcPr>
            <w:tcW w:w="2976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К</w:t>
            </w:r>
            <w:r w:rsidRPr="006419D2">
              <w:rPr>
                <w:rFonts w:eastAsiaTheme="minorHAnsi"/>
                <w:iCs/>
                <w:lang w:eastAsia="en-US"/>
              </w:rPr>
              <w:t>. Уметь слушать и понимать других, работать в парах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>
              <w:rPr>
                <w:rFonts w:eastAsiaTheme="minorHAnsi"/>
                <w:iCs/>
                <w:lang w:eastAsia="en-US"/>
              </w:rPr>
              <w:t>2</w:t>
            </w:r>
            <w:r w:rsidRPr="006419D2">
              <w:rPr>
                <w:rFonts w:eastAsiaTheme="minorHAnsi"/>
                <w:iCs/>
                <w:lang w:eastAsia="en-US"/>
              </w:rPr>
              <w:t>. Постановка проблемы. Определение цели.</w:t>
            </w:r>
          </w:p>
        </w:tc>
        <w:tc>
          <w:tcPr>
            <w:tcW w:w="4585" w:type="dxa"/>
          </w:tcPr>
          <w:p w:rsidR="00FF4398" w:rsidRDefault="00FF4398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Слайд 4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044FAB">
              <w:rPr>
                <w:i/>
              </w:rPr>
              <w:t>(Приложение 1)</w:t>
            </w:r>
            <w:r w:rsidRPr="006419D2">
              <w:rPr>
                <w:rFonts w:eastAsiaTheme="minorHAnsi"/>
                <w:iCs/>
                <w:lang w:eastAsia="en-US"/>
              </w:rPr>
              <w:t>.</w:t>
            </w:r>
            <w:r w:rsidRPr="006419D2">
              <w:rPr>
                <w:color w:val="000000"/>
                <w:lang w:eastAsia="ru-RU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Создание проблемной ситуации. Предлагается задача.</w:t>
            </w:r>
          </w:p>
          <w:p w:rsidR="00BE5862" w:rsidRDefault="00BE5862" w:rsidP="006419D2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BE5862" w:rsidRPr="006419D2" w:rsidRDefault="00BE5862" w:rsidP="006419D2">
            <w:pPr>
              <w:suppressAutoHyphens w:val="0"/>
              <w:rPr>
                <w:color w:val="000000"/>
                <w:lang w:eastAsia="ru-RU"/>
              </w:rPr>
            </w:pPr>
          </w:p>
          <w:p w:rsidR="00FF4398" w:rsidRPr="006419D2" w:rsidRDefault="00FF4398" w:rsidP="00433B9D">
            <w:pPr>
              <w:suppressAutoHyphens w:val="0"/>
              <w:rPr>
                <w:color w:val="000000"/>
                <w:lang w:eastAsia="ru-RU"/>
              </w:rPr>
            </w:pPr>
            <w:r w:rsidRPr="006419D2">
              <w:rPr>
                <w:color w:val="000000"/>
                <w:lang w:eastAsia="ru-RU"/>
              </w:rPr>
              <w:t xml:space="preserve">Для крепления мачты нужно установить 4 троса. Один конец каждого троса должен крепиться на высоте 12 м, другой на земле на расстоянии 5 м от мачты. </w:t>
            </w:r>
          </w:p>
          <w:p w:rsidR="00FF4398" w:rsidRPr="006419D2" w:rsidRDefault="00FF4398" w:rsidP="00433B9D">
            <w:pPr>
              <w:suppressAutoHyphens w:val="0"/>
              <w:rPr>
                <w:color w:val="000000"/>
                <w:lang w:eastAsia="ru-RU"/>
              </w:rPr>
            </w:pPr>
            <w:r w:rsidRPr="006419D2">
              <w:rPr>
                <w:color w:val="000000"/>
                <w:lang w:eastAsia="ru-RU"/>
              </w:rPr>
              <w:lastRenderedPageBreak/>
              <w:t>Хватит ли 50 м троса для крепления мачты?</w:t>
            </w:r>
          </w:p>
          <w:p w:rsidR="00FF4398" w:rsidRPr="006419D2" w:rsidRDefault="00BE5862" w:rsidP="00433B9D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Слушает высказывания учащихся.</w:t>
            </w:r>
          </w:p>
          <w:p w:rsidR="00FF4398" w:rsidRPr="00BE5862" w:rsidRDefault="00BE5862" w:rsidP="00433B9D">
            <w:pPr>
              <w:suppressAutoHyphens w:val="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Анализирует   и </w:t>
            </w:r>
            <w:r w:rsidR="00FF4398" w:rsidRPr="006419D2">
              <w:rPr>
                <w:color w:val="000000"/>
                <w:lang w:eastAsia="ru-RU"/>
              </w:rPr>
              <w:t xml:space="preserve"> корректирует.</w:t>
            </w: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Учитель организует диалог, направленный на </w:t>
            </w:r>
            <w:r w:rsidRPr="006419D2">
              <w:rPr>
                <w:rFonts w:eastAsiaTheme="minorHAnsi"/>
                <w:b/>
                <w:iCs/>
                <w:lang w:eastAsia="en-US"/>
              </w:rPr>
              <w:t xml:space="preserve">формулирование проблемы: </w:t>
            </w:r>
            <w:r w:rsidRPr="006419D2">
              <w:rPr>
                <w:rFonts w:eastAsiaTheme="minorHAnsi"/>
                <w:iCs/>
                <w:lang w:eastAsia="en-US"/>
              </w:rPr>
              <w:t>как найти неизвестную сторону в прямоугольном треугольнике, если известны две другие стороны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lastRenderedPageBreak/>
              <w:t>Анализируют задачу, делают чертёж, возник</w:t>
            </w:r>
            <w:r w:rsidR="00BE5862">
              <w:rPr>
                <w:rFonts w:eastAsiaTheme="minorHAnsi"/>
                <w:iCs/>
                <w:lang w:eastAsia="en-US"/>
              </w:rPr>
              <w:t>ает вопрос как найти гипотенузу?</w:t>
            </w: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Предлагают свои версии решения задачи.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Отвечают на вопросы </w:t>
            </w:r>
            <w:r w:rsidRPr="006419D2">
              <w:rPr>
                <w:rFonts w:eastAsiaTheme="minorHAnsi"/>
                <w:iCs/>
                <w:lang w:eastAsia="en-US"/>
              </w:rPr>
              <w:lastRenderedPageBreak/>
              <w:t>учителя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Ученики проговаривают проблему. «Как найти гипотенузу по двум катетам»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 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Записывают проблему  в тетрадь.</w:t>
            </w:r>
          </w:p>
        </w:tc>
        <w:tc>
          <w:tcPr>
            <w:tcW w:w="2976" w:type="dxa"/>
          </w:tcPr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lastRenderedPageBreak/>
              <w:t>Р.</w:t>
            </w:r>
            <w:r w:rsidRPr="006419D2">
              <w:rPr>
                <w:rFonts w:eastAsiaTheme="minorHAnsi"/>
                <w:iCs/>
                <w:lang w:eastAsia="en-US"/>
              </w:rPr>
              <w:t xml:space="preserve"> Уметь проговаривать алгоритм действий; уметь определять и формулировать цель на уроке с помощью учителя;</w:t>
            </w:r>
          </w:p>
          <w:p w:rsidR="00BE5862" w:rsidRDefault="00BE5862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BE5862" w:rsidRDefault="00BE5862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BE5862" w:rsidRPr="006419D2" w:rsidRDefault="00BE5862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  <w:r w:rsidRPr="006419D2">
              <w:rPr>
                <w:b/>
                <w:lang w:eastAsia="ru-RU"/>
              </w:rPr>
              <w:t>П</w:t>
            </w:r>
            <w:r w:rsidRPr="006419D2">
              <w:rPr>
                <w:lang w:eastAsia="ru-RU"/>
              </w:rPr>
              <w:t xml:space="preserve">. Самостоятельное </w:t>
            </w:r>
            <w:r w:rsidRPr="006419D2">
              <w:rPr>
                <w:lang w:eastAsia="ru-RU"/>
              </w:rPr>
              <w:lastRenderedPageBreak/>
              <w:t>выделение и формулирование познавательной цели;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П</w:t>
            </w:r>
            <w:r w:rsidRPr="006419D2">
              <w:rPr>
                <w:rFonts w:eastAsiaTheme="minorHAnsi"/>
                <w:iCs/>
                <w:lang w:eastAsia="en-US"/>
              </w:rPr>
              <w:t>. Выдвижение гипотез и их обоснование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lastRenderedPageBreak/>
              <w:t>3.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1C52F2">
              <w:rPr>
                <w:rFonts w:eastAsiaTheme="minorHAnsi"/>
                <w:iCs/>
                <w:lang w:eastAsia="en-US"/>
              </w:rPr>
              <w:t xml:space="preserve">Изучение новых знаний </w:t>
            </w:r>
          </w:p>
        </w:tc>
        <w:tc>
          <w:tcPr>
            <w:tcW w:w="4585" w:type="dxa"/>
          </w:tcPr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  <w:r w:rsidRPr="006419D2">
              <w:rPr>
                <w:lang w:eastAsia="ru-RU"/>
              </w:rPr>
              <w:t xml:space="preserve"> </w:t>
            </w:r>
            <w:r w:rsidRPr="006419D2">
              <w:rPr>
                <w:b/>
                <w:lang w:eastAsia="ru-RU"/>
              </w:rPr>
              <w:t>Слайд 5</w:t>
            </w:r>
            <w:r>
              <w:rPr>
                <w:b/>
                <w:lang w:eastAsia="ru-RU"/>
              </w:rPr>
              <w:t xml:space="preserve"> </w:t>
            </w:r>
            <w:r w:rsidRPr="00044FAB">
              <w:rPr>
                <w:i/>
              </w:rPr>
              <w:t>(Приложение 1)</w:t>
            </w:r>
            <w:r w:rsidRPr="006419D2">
              <w:rPr>
                <w:lang w:eastAsia="ru-RU"/>
              </w:rPr>
              <w:t>.</w:t>
            </w:r>
            <w:r>
              <w:rPr>
                <w:lang w:eastAsia="ru-RU"/>
              </w:rPr>
              <w:t xml:space="preserve"> </w:t>
            </w:r>
            <w:r w:rsidRPr="006419D2">
              <w:rPr>
                <w:lang w:eastAsia="ru-RU"/>
              </w:rPr>
              <w:t>Учитель организует практическую работу.</w:t>
            </w: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  <w:r w:rsidRPr="006419D2">
              <w:rPr>
                <w:lang w:eastAsia="ru-RU"/>
              </w:rPr>
              <w:t xml:space="preserve">Раздает разноцветные фигуры по группам    (прямоугольный треугольник со сторонами </w:t>
            </w:r>
            <w:r w:rsidRPr="006419D2">
              <w:rPr>
                <w:lang w:val="en-US" w:eastAsia="ru-RU"/>
              </w:rPr>
              <w:t>a</w:t>
            </w:r>
            <w:r w:rsidRPr="006419D2">
              <w:rPr>
                <w:lang w:eastAsia="ru-RU"/>
              </w:rPr>
              <w:t>,</w:t>
            </w:r>
            <w:r w:rsidRPr="006419D2">
              <w:rPr>
                <w:lang w:val="en-US" w:eastAsia="ru-RU"/>
              </w:rPr>
              <w:t>b</w:t>
            </w:r>
            <w:r w:rsidRPr="006419D2">
              <w:rPr>
                <w:lang w:eastAsia="ru-RU"/>
              </w:rPr>
              <w:t>.</w:t>
            </w:r>
            <w:r w:rsidRPr="006419D2">
              <w:rPr>
                <w:lang w:val="en-US" w:eastAsia="ru-RU"/>
              </w:rPr>
              <w:t>c</w:t>
            </w:r>
            <w:r w:rsidRPr="006419D2">
              <w:rPr>
                <w:lang w:eastAsia="ru-RU"/>
              </w:rPr>
              <w:t>. и три  квадрата со сторонами  а,</w:t>
            </w:r>
            <w:r w:rsidRPr="006419D2">
              <w:rPr>
                <w:lang w:val="en-US" w:eastAsia="ru-RU"/>
              </w:rPr>
              <w:t>b</w:t>
            </w:r>
            <w:r w:rsidRPr="006419D2">
              <w:rPr>
                <w:lang w:eastAsia="ru-RU"/>
              </w:rPr>
              <w:t xml:space="preserve">, </w:t>
            </w:r>
            <w:r w:rsidRPr="006419D2">
              <w:rPr>
                <w:lang w:val="en-US" w:eastAsia="ru-RU"/>
              </w:rPr>
              <w:t>c</w:t>
            </w:r>
            <w:r w:rsidRPr="006419D2">
              <w:rPr>
                <w:lang w:eastAsia="ru-RU"/>
              </w:rPr>
              <w:t xml:space="preserve">,квадраты разбиты на единичные квадраты. </w:t>
            </w:r>
          </w:p>
          <w:p w:rsidR="00FF4398" w:rsidRPr="006419D2" w:rsidRDefault="00BE5862" w:rsidP="00433B9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Вопросы к практической работе.</w:t>
            </w:r>
          </w:p>
          <w:p w:rsidR="00FF4398" w:rsidRPr="006419D2" w:rsidRDefault="00BE5862" w:rsidP="00433B9D">
            <w:pPr>
              <w:suppressAutoHyphens w:val="0"/>
              <w:rPr>
                <w:lang w:eastAsia="ru-RU"/>
              </w:rPr>
            </w:pPr>
            <w:r>
              <w:rPr>
                <w:lang w:eastAsia="ru-RU"/>
              </w:rPr>
              <w:t>1.</w:t>
            </w:r>
            <w:r w:rsidR="00FF4398" w:rsidRPr="006419D2">
              <w:rPr>
                <w:lang w:eastAsia="ru-RU"/>
              </w:rPr>
              <w:t>У</w:t>
            </w:r>
            <w:r>
              <w:rPr>
                <w:lang w:eastAsia="ru-RU"/>
              </w:rPr>
              <w:t>становите</w:t>
            </w:r>
            <w:r w:rsidR="00FF4398" w:rsidRPr="006419D2">
              <w:rPr>
                <w:lang w:eastAsia="ru-RU"/>
              </w:rPr>
              <w:t xml:space="preserve"> связь между гипотенузой и катетами, пользуясь моделями </w:t>
            </w:r>
            <w:r w:rsidR="00A91A6D">
              <w:rPr>
                <w:lang w:eastAsia="ru-RU"/>
              </w:rPr>
              <w:t xml:space="preserve"> фигур </w:t>
            </w:r>
            <w:r w:rsidR="00FF4398" w:rsidRPr="006419D2">
              <w:rPr>
                <w:lang w:eastAsia="ru-RU"/>
              </w:rPr>
              <w:t>и сравнивая</w:t>
            </w:r>
            <w:r w:rsidR="00A91A6D">
              <w:rPr>
                <w:lang w:eastAsia="ru-RU"/>
              </w:rPr>
              <w:t xml:space="preserve"> их </w:t>
            </w:r>
            <w:r w:rsidR="00FF4398" w:rsidRPr="006419D2">
              <w:rPr>
                <w:lang w:eastAsia="ru-RU"/>
              </w:rPr>
              <w:t xml:space="preserve"> площади.</w:t>
            </w:r>
            <w:r w:rsidR="00FF4398">
              <w:rPr>
                <w:lang w:eastAsia="ru-RU"/>
              </w:rPr>
              <w:t xml:space="preserve"> </w:t>
            </w: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  <w:r w:rsidRPr="006419D2">
              <w:rPr>
                <w:lang w:eastAsia="ru-RU"/>
              </w:rPr>
              <w:t xml:space="preserve"> </w:t>
            </w:r>
            <w:r w:rsidR="00D737B1">
              <w:rPr>
                <w:lang w:eastAsia="ru-RU"/>
              </w:rPr>
              <w:t>2.</w:t>
            </w:r>
            <w:r w:rsidRPr="006419D2">
              <w:rPr>
                <w:lang w:eastAsia="ru-RU"/>
              </w:rPr>
              <w:t>Можно ли увидеть закономерность между длинами катетов и гипотенузы?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Учитель выслушивает ответы  у каждой группы и задает вопросы</w:t>
            </w:r>
            <w:r w:rsidR="00D737B1">
              <w:rPr>
                <w:rFonts w:eastAsiaTheme="minorHAnsi"/>
                <w:iCs/>
                <w:lang w:eastAsia="en-US"/>
              </w:rPr>
              <w:t>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Слайд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b/>
                <w:iCs/>
                <w:lang w:eastAsia="en-US"/>
              </w:rPr>
              <w:t>6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044FAB">
              <w:rPr>
                <w:i/>
              </w:rPr>
              <w:t>(Приложение 1)</w:t>
            </w:r>
            <w:r w:rsidRPr="006419D2">
              <w:rPr>
                <w:rFonts w:eastAsiaTheme="minorHAnsi"/>
                <w:iCs/>
                <w:lang w:eastAsia="en-US"/>
              </w:rPr>
              <w:t xml:space="preserve">. 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Зависимость, которую мы с вами </w:t>
            </w:r>
            <w:r w:rsidRPr="006419D2">
              <w:rPr>
                <w:rFonts w:eastAsiaTheme="minorHAnsi"/>
                <w:iCs/>
                <w:lang w:eastAsia="en-US"/>
              </w:rPr>
              <w:lastRenderedPageBreak/>
              <w:t>установили, в геометрии называют теоремой Пифагора.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 Учитель совместно с учащимися формулируют цель урока.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А теперь попытаемся доказать теорему Пифагора.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Теорема Пифагора выражает зависимость между гипотенузой и катетами прямоугольного треугольника.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Учитель предлагает найти и прочитать в учебнике формулировку теоремы Пифагора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Из истории теоремы.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О Пифагоре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="00687304">
              <w:rPr>
                <w:rFonts w:eastAsiaTheme="minorHAnsi"/>
                <w:b/>
                <w:iCs/>
                <w:lang w:eastAsia="en-US"/>
              </w:rPr>
              <w:t>–(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b/>
                <w:iCs/>
                <w:lang w:eastAsia="en-US"/>
              </w:rPr>
              <w:t>слайды 6,7,8, 9</w:t>
            </w:r>
            <w:r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="00687304">
              <w:rPr>
                <w:rFonts w:eastAsiaTheme="minorHAnsi"/>
                <w:b/>
                <w:iCs/>
                <w:lang w:eastAsia="en-US"/>
              </w:rPr>
              <w:t>)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lastRenderedPageBreak/>
              <w:t>Учащиеся работают в группах.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Анализируют, работают с фигурами, сравнивают площади квадратов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 Ученики предлагают свои версии разрешения проблемы.</w:t>
            </w:r>
          </w:p>
          <w:p w:rsidR="00D737B1" w:rsidRPr="006419D2" w:rsidRDefault="00D737B1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Делают вывод.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Проговаривают.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Записывают в тетради  число и тему урока,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Находят и читают в учебнике теорему Пифагора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Работа по учебнику.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Учащиеся самостоятельно записывают доказательство в тетрадь.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lastRenderedPageBreak/>
              <w:t>П</w:t>
            </w:r>
            <w:r w:rsidRPr="006419D2">
              <w:rPr>
                <w:rFonts w:eastAsiaTheme="minorHAnsi"/>
                <w:iCs/>
                <w:lang w:eastAsia="en-US"/>
              </w:rPr>
              <w:t>. Умение самостоятельно определять и высказывать свои гипотезы с целью выделения признаков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Преобразование модели с целью выявления общих законов</w:t>
            </w:r>
          </w:p>
          <w:p w:rsidR="006722B0" w:rsidRPr="006419D2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Построение логической цепи рассуждений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  <w:r w:rsidRPr="006419D2">
              <w:rPr>
                <w:lang w:eastAsia="ru-RU"/>
              </w:rPr>
              <w:lastRenderedPageBreak/>
              <w:t>Формулирование познавательной цели</w:t>
            </w: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</w:p>
          <w:p w:rsidR="00FF4398" w:rsidRPr="006419D2" w:rsidRDefault="00FF4398" w:rsidP="00433B9D">
            <w:pPr>
              <w:suppressAutoHyphens w:val="0"/>
              <w:rPr>
                <w:lang w:eastAsia="ru-RU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Построение логической цепи рассуждений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Установление причинно-следственных связей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lastRenderedPageBreak/>
              <w:t>З. Первичное закрепление полученных знаний</w:t>
            </w:r>
          </w:p>
        </w:tc>
        <w:tc>
          <w:tcPr>
            <w:tcW w:w="4585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Слайд 10</w:t>
            </w:r>
            <w:r w:rsidR="004C1655">
              <w:rPr>
                <w:rFonts w:eastAsiaTheme="minorHAnsi"/>
                <w:b/>
                <w:iCs/>
                <w:lang w:eastAsia="en-US"/>
              </w:rPr>
              <w:t xml:space="preserve"> </w:t>
            </w:r>
            <w:r w:rsidR="004C1655" w:rsidRPr="004C1655">
              <w:rPr>
                <w:rFonts w:eastAsiaTheme="minorHAnsi"/>
                <w:b/>
                <w:i/>
                <w:iCs/>
                <w:lang w:eastAsia="en-US"/>
              </w:rPr>
              <w:t>(</w:t>
            </w:r>
            <w:r w:rsidR="004C1655" w:rsidRPr="004C1655">
              <w:rPr>
                <w:rFonts w:eastAsiaTheme="minorHAnsi"/>
                <w:i/>
                <w:iCs/>
                <w:lang w:eastAsia="en-US"/>
              </w:rPr>
              <w:t>Приложение1</w:t>
            </w:r>
            <w:r w:rsidR="004C1655">
              <w:rPr>
                <w:rFonts w:eastAsiaTheme="minorHAnsi"/>
                <w:i/>
                <w:iCs/>
                <w:lang w:eastAsia="en-US"/>
              </w:rPr>
              <w:t xml:space="preserve"> </w:t>
            </w:r>
            <w:r w:rsidR="004C1655" w:rsidRPr="004C1655">
              <w:rPr>
                <w:rFonts w:eastAsiaTheme="minorHAnsi"/>
                <w:i/>
                <w:iCs/>
                <w:lang w:eastAsia="en-US"/>
              </w:rPr>
              <w:t>)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Решение задач по учебнику №483(а,б)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1.Найдите гипотенузу прямоугольного треугольника по данным катетам: а=5,в=6.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2.В прямоугольном треугольнике найдите катет в, если с=13,а=12.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Проверка решения. Записать формулы на доске.</w:t>
            </w:r>
          </w:p>
          <w:p w:rsidR="00FF4398" w:rsidRPr="006419D2" w:rsidRDefault="00FF4398" w:rsidP="00433B9D">
            <w:pPr>
              <w:suppressAutoHyphens w:val="0"/>
              <w:ind w:left="720"/>
              <w:contextualSpacing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Решим задачу</w:t>
            </w:r>
            <w:r w:rsidR="006722B0"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№484(а, б</w:t>
            </w:r>
            <w:r w:rsidR="003E69F4">
              <w:rPr>
                <w:rFonts w:eastAsiaTheme="minorHAnsi"/>
                <w:iCs/>
                <w:lang w:eastAsia="en-US"/>
              </w:rPr>
              <w:t xml:space="preserve">) </w:t>
            </w:r>
            <w:r w:rsidRPr="006419D2">
              <w:rPr>
                <w:rFonts w:eastAsiaTheme="minorHAnsi"/>
                <w:iCs/>
                <w:lang w:eastAsia="en-US"/>
              </w:rPr>
              <w:t>по учебнику.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Работают в парах, записывают решение в тетрадь.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722B0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722B0" w:rsidRPr="006419D2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Работа в парах.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Учащиеся записывают формулу в тетрадь.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BC32E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 Учащиеся применяют полученные знания   и записывают решения в </w:t>
            </w:r>
            <w:r w:rsidRPr="006419D2">
              <w:rPr>
                <w:rFonts w:eastAsiaTheme="minorHAnsi"/>
                <w:iCs/>
                <w:lang w:eastAsia="en-US"/>
              </w:rPr>
              <w:lastRenderedPageBreak/>
              <w:t>тетрадь</w:t>
            </w:r>
          </w:p>
        </w:tc>
        <w:tc>
          <w:tcPr>
            <w:tcW w:w="2976" w:type="dxa"/>
          </w:tcPr>
          <w:p w:rsidR="00FF4398" w:rsidRPr="006419D2" w:rsidRDefault="006722B0" w:rsidP="00433B9D">
            <w:pPr>
              <w:suppressAutoHyphens w:val="0"/>
              <w:rPr>
                <w:lang w:eastAsia="ru-RU"/>
              </w:rPr>
            </w:pPr>
            <w:r w:rsidRPr="006722B0">
              <w:rPr>
                <w:b/>
                <w:lang w:eastAsia="ru-RU"/>
              </w:rPr>
              <w:lastRenderedPageBreak/>
              <w:t>П</w:t>
            </w:r>
            <w:r>
              <w:rPr>
                <w:lang w:eastAsia="ru-RU"/>
              </w:rPr>
              <w:t>.</w:t>
            </w:r>
            <w:r w:rsidR="00FF4398" w:rsidRPr="006419D2">
              <w:rPr>
                <w:lang w:eastAsia="ru-RU"/>
              </w:rPr>
              <w:t>Выбор наиболее эффективных способов решения задачи в зависимости от конкретных условий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722B0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722B0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6722B0" w:rsidRPr="006419D2" w:rsidRDefault="006722B0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CB10DB" w:rsidRDefault="00FF4398" w:rsidP="00CB10DB">
            <w:pPr>
              <w:suppressAutoHyphens w:val="0"/>
              <w:rPr>
                <w:lang w:eastAsia="ru-RU"/>
              </w:rPr>
            </w:pPr>
            <w:r w:rsidRPr="006722B0">
              <w:rPr>
                <w:b/>
                <w:lang w:eastAsia="ru-RU"/>
              </w:rPr>
              <w:t>К</w:t>
            </w:r>
            <w:r w:rsidRPr="006419D2">
              <w:rPr>
                <w:lang w:eastAsia="ru-RU"/>
              </w:rPr>
              <w:t>. Умение работать в группе, при необходимости получить помощь товарищей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lastRenderedPageBreak/>
              <w:t>4.Решение задач на применение теоремы.</w:t>
            </w:r>
          </w:p>
        </w:tc>
        <w:tc>
          <w:tcPr>
            <w:tcW w:w="4585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Организует решение задач по учебнику. Задача №487 на доске и в тетради.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Боковая сторона равнобедренного треугольника равна 17 см, а основание равно 16 см. Найти высоту, проведенную к основанию.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Организует обсуждение полученных результатов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Анализируют задачу, при необходимости общаются с учителем.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Решение записывают в тетрадях.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1 ученик решает у доски и проговаривает алгоритм решения.</w:t>
            </w:r>
          </w:p>
        </w:tc>
        <w:tc>
          <w:tcPr>
            <w:tcW w:w="2976" w:type="dxa"/>
          </w:tcPr>
          <w:p w:rsidR="00FF4398" w:rsidRPr="006419D2" w:rsidRDefault="00FF4398" w:rsidP="00D22D7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Умение самостоятельно применять теорему Пифагора                                    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5.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Физкульт пауза.</w:t>
            </w:r>
          </w:p>
        </w:tc>
        <w:tc>
          <w:tcPr>
            <w:tcW w:w="4585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b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Учитель включает музыку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Ученики выполняют упражнения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Контроль  за своим физическим состоянием 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6.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Информация о домашнем задании</w:t>
            </w:r>
          </w:p>
        </w:tc>
        <w:tc>
          <w:tcPr>
            <w:tcW w:w="4585" w:type="dxa"/>
          </w:tcPr>
          <w:p w:rsidR="00FF4398" w:rsidRPr="006419D2" w:rsidRDefault="00FF4398" w:rsidP="00B357E1">
            <w:pPr>
              <w:spacing w:before="100" w:beforeAutospacing="1" w:after="100" w:afterAutospacing="1"/>
              <w:rPr>
                <w:b/>
              </w:rPr>
            </w:pPr>
            <w:r w:rsidRPr="006419D2">
              <w:rPr>
                <w:b/>
              </w:rPr>
              <w:t>Слайд</w:t>
            </w:r>
            <w:r>
              <w:rPr>
                <w:b/>
              </w:rPr>
              <w:t xml:space="preserve"> </w:t>
            </w:r>
            <w:r w:rsidRPr="006419D2">
              <w:rPr>
                <w:b/>
              </w:rPr>
              <w:t>11</w:t>
            </w:r>
            <w:r>
              <w:rPr>
                <w:b/>
              </w:rPr>
              <w:t xml:space="preserve"> (</w:t>
            </w:r>
            <w:r w:rsidR="00B357E1">
              <w:rPr>
                <w:i/>
              </w:rPr>
              <w:t>Приложение 1)</w:t>
            </w:r>
          </w:p>
          <w:p w:rsidR="00B357E1" w:rsidRDefault="00B357E1" w:rsidP="00B357E1">
            <w:pPr>
              <w:suppressAutoHyphens w:val="0"/>
              <w:spacing w:before="100" w:beforeAutospacing="1" w:after="100" w:afterAutospacing="1"/>
              <w:ind w:left="720"/>
            </w:pPr>
            <w:r>
              <w:t xml:space="preserve">1.Выучить формулировку  и </w:t>
            </w:r>
            <w:r w:rsidR="00FF4398" w:rsidRPr="006419D2">
              <w:t>доказательство те</w:t>
            </w:r>
            <w:r>
              <w:t>оремы Пифагора (параграф 3, п.5</w:t>
            </w:r>
          </w:p>
          <w:p w:rsidR="00FF4398" w:rsidRPr="006419D2" w:rsidRDefault="00B357E1" w:rsidP="00B357E1">
            <w:pPr>
              <w:suppressAutoHyphens w:val="0"/>
              <w:spacing w:before="100" w:beforeAutospacing="1" w:after="100" w:afterAutospacing="1"/>
              <w:ind w:left="720"/>
            </w:pPr>
            <w:r>
              <w:t>2.</w:t>
            </w:r>
            <w:r w:rsidR="00FF4398" w:rsidRPr="006419D2">
              <w:t xml:space="preserve"> Найдите ещё одно доказательство теоремы Пифагора </w:t>
            </w:r>
          </w:p>
          <w:p w:rsidR="00FF4398" w:rsidRPr="00B357E1" w:rsidRDefault="00FF4398" w:rsidP="00B357E1">
            <w:pPr>
              <w:pStyle w:val="a"/>
              <w:numPr>
                <w:ilvl w:val="0"/>
                <w:numId w:val="4"/>
              </w:numPr>
              <w:suppressAutoHyphens w:val="0"/>
              <w:spacing w:before="100" w:beforeAutospacing="1" w:after="100" w:afterAutospacing="1"/>
              <w:rPr>
                <w:rFonts w:eastAsiaTheme="minorHAnsi"/>
                <w:iCs/>
                <w:lang w:eastAsia="en-US"/>
              </w:rPr>
            </w:pPr>
            <w:r w:rsidRPr="006419D2">
              <w:t>№ 484(б,г), №485,№487.</w:t>
            </w:r>
            <w:r w:rsidRPr="00B357E1">
              <w:rPr>
                <w:rFonts w:eastAsiaTheme="minorHAnsi"/>
                <w:iCs/>
                <w:lang w:eastAsia="en-US"/>
              </w:rPr>
              <w:t xml:space="preserve"> 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Записывают домашнее задание в дневниках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Планирование своей домашней работы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7.</w:t>
            </w:r>
            <w:r>
              <w:rPr>
                <w:rFonts w:eastAsiaTheme="minorHAnsi"/>
                <w:iCs/>
                <w:lang w:eastAsia="en-US"/>
              </w:rPr>
              <w:t xml:space="preserve"> </w:t>
            </w:r>
            <w:r w:rsidRPr="006419D2">
              <w:rPr>
                <w:rFonts w:eastAsiaTheme="minorHAnsi"/>
                <w:iCs/>
                <w:lang w:eastAsia="en-US"/>
              </w:rPr>
              <w:t>Обобщение и систематизация знаний</w:t>
            </w:r>
          </w:p>
        </w:tc>
        <w:tc>
          <w:tcPr>
            <w:tcW w:w="4585" w:type="dxa"/>
          </w:tcPr>
          <w:p w:rsidR="00FF4398" w:rsidRPr="006419D2" w:rsidRDefault="00FF4398" w:rsidP="00D22D7B">
            <w:pPr>
              <w:suppressAutoHyphens w:val="0"/>
            </w:pPr>
            <w:r w:rsidRPr="006419D2">
              <w:t xml:space="preserve"> </w:t>
            </w:r>
            <w:r w:rsidRPr="006419D2">
              <w:rPr>
                <w:b/>
              </w:rPr>
              <w:t>Слайд 12-13</w:t>
            </w:r>
            <w:r>
              <w:rPr>
                <w:b/>
              </w:rPr>
              <w:t xml:space="preserve"> </w:t>
            </w:r>
            <w:r w:rsidRPr="00044FAB">
              <w:rPr>
                <w:i/>
              </w:rPr>
              <w:t>(Приложение 1)</w:t>
            </w:r>
            <w:r w:rsidRPr="006419D2">
              <w:rPr>
                <w:b/>
              </w:rPr>
              <w:t>.</w:t>
            </w:r>
            <w:r>
              <w:rPr>
                <w:b/>
              </w:rPr>
              <w:t xml:space="preserve"> </w:t>
            </w:r>
            <w:r w:rsidRPr="006419D2">
              <w:t>Организует  самостоятельную работу по вариантам</w:t>
            </w:r>
          </w:p>
          <w:p w:rsidR="00FF4398" w:rsidRPr="006419D2" w:rsidRDefault="00FF4398" w:rsidP="00D22D7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t xml:space="preserve"> Организует проверку.  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Индивидуальное решение, самопроверка в парах</w:t>
            </w:r>
          </w:p>
        </w:tc>
        <w:tc>
          <w:tcPr>
            <w:tcW w:w="2976" w:type="dxa"/>
          </w:tcPr>
          <w:p w:rsidR="00FF4398" w:rsidRPr="006419D2" w:rsidRDefault="00FF4398" w:rsidP="00CB10DB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044FAB">
              <w:rPr>
                <w:b/>
                <w:lang w:eastAsia="ru-RU"/>
              </w:rPr>
              <w:t>П</w:t>
            </w:r>
            <w:r w:rsidRPr="006419D2">
              <w:rPr>
                <w:lang w:eastAsia="ru-RU"/>
              </w:rPr>
              <w:t>. выбор наиболее эффективных способов решения задачи в зависимости от конкретных условий;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8. Подведение итогов учебного занятия</w:t>
            </w:r>
          </w:p>
        </w:tc>
        <w:tc>
          <w:tcPr>
            <w:tcW w:w="4585" w:type="dxa"/>
          </w:tcPr>
          <w:p w:rsidR="00FF4398" w:rsidRPr="006419D2" w:rsidRDefault="00FF4398" w:rsidP="00433B9D">
            <w:pPr>
              <w:jc w:val="both"/>
            </w:pPr>
            <w:r w:rsidRPr="006419D2">
              <w:t>Подведём итог нашей работы на уроке.</w:t>
            </w:r>
          </w:p>
          <w:p w:rsidR="00FF4398" w:rsidRPr="006419D2" w:rsidRDefault="00FF4398" w:rsidP="00433B9D">
            <w:pPr>
              <w:jc w:val="both"/>
            </w:pPr>
            <w:r w:rsidRPr="006419D2">
              <w:t xml:space="preserve">- Вспомним, какую цель мы с вами ставили? </w:t>
            </w:r>
          </w:p>
          <w:p w:rsidR="00FF4398" w:rsidRPr="006419D2" w:rsidRDefault="00FF4398" w:rsidP="00CB10DB">
            <w:pPr>
              <w:jc w:val="both"/>
              <w:rPr>
                <w:rFonts w:eastAsiaTheme="minorHAnsi"/>
                <w:iCs/>
                <w:highlight w:val="yellow"/>
                <w:lang w:eastAsia="en-US"/>
              </w:rPr>
            </w:pPr>
            <w:r w:rsidRPr="006419D2">
              <w:lastRenderedPageBreak/>
              <w:t>- Достигли цели?</w:t>
            </w:r>
          </w:p>
        </w:tc>
        <w:tc>
          <w:tcPr>
            <w:tcW w:w="2969" w:type="dxa"/>
          </w:tcPr>
          <w:p w:rsidR="00FF4398" w:rsidRPr="006419D2" w:rsidRDefault="00FF4398" w:rsidP="00CB10DB">
            <w:pPr>
              <w:jc w:val="both"/>
              <w:rPr>
                <w:rFonts w:eastAsiaTheme="minorHAnsi"/>
                <w:iCs/>
                <w:lang w:eastAsia="en-US"/>
              </w:rPr>
            </w:pPr>
            <w:r w:rsidRPr="006419D2">
              <w:lastRenderedPageBreak/>
              <w:t>Отвечают на вопросы учителя.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 xml:space="preserve">Выделение и осознание учащимися того, что уже усвоено и что ещё </w:t>
            </w:r>
            <w:r w:rsidRPr="006419D2">
              <w:rPr>
                <w:rFonts w:eastAsiaTheme="minorHAnsi"/>
                <w:iCs/>
                <w:lang w:eastAsia="en-US"/>
              </w:rPr>
              <w:lastRenderedPageBreak/>
              <w:t>подлежит усвоению, осознание качества и уровня усвоения</w:t>
            </w:r>
          </w:p>
        </w:tc>
      </w:tr>
      <w:tr w:rsidR="00FF4398" w:rsidRPr="006419D2" w:rsidTr="00CA19F3">
        <w:tc>
          <w:tcPr>
            <w:tcW w:w="2710" w:type="dxa"/>
          </w:tcPr>
          <w:p w:rsidR="00FF4398" w:rsidRPr="006419D2" w:rsidRDefault="00FF4398" w:rsidP="00CB10DB">
            <w:pPr>
              <w:jc w:val="both"/>
              <w:rPr>
                <w:rFonts w:eastAsiaTheme="minorHAnsi"/>
                <w:iCs/>
                <w:lang w:eastAsia="en-US"/>
              </w:rPr>
            </w:pPr>
            <w:r w:rsidRPr="006419D2">
              <w:lastRenderedPageBreak/>
              <w:t>9</w:t>
            </w:r>
            <w:r w:rsidR="00CB10DB">
              <w:t>.Рефлексия учебной деятельности</w:t>
            </w:r>
          </w:p>
        </w:tc>
        <w:tc>
          <w:tcPr>
            <w:tcW w:w="4585" w:type="dxa"/>
          </w:tcPr>
          <w:p w:rsidR="00FF4398" w:rsidRPr="006419D2" w:rsidRDefault="00FF4398" w:rsidP="001C38C3">
            <w:r w:rsidRPr="006419D2">
              <w:rPr>
                <w:b/>
              </w:rPr>
              <w:t>Слайд 14</w:t>
            </w:r>
            <w:r>
              <w:rPr>
                <w:b/>
              </w:rPr>
              <w:t xml:space="preserve"> </w:t>
            </w:r>
            <w:r w:rsidRPr="00044FAB">
              <w:rPr>
                <w:i/>
              </w:rPr>
              <w:t>(Приложение 1)</w:t>
            </w:r>
            <w:r w:rsidRPr="006419D2">
              <w:t>.</w:t>
            </w:r>
            <w:r>
              <w:t xml:space="preserve"> </w:t>
            </w:r>
            <w:r w:rsidRPr="006419D2">
              <w:t>Организует рефлексию и самооценку учениками собственной учебной деятельности Предлагаются следующие фразы:</w:t>
            </w:r>
          </w:p>
          <w:p w:rsidR="00FF4398" w:rsidRPr="006419D2" w:rsidRDefault="00FF4398" w:rsidP="001C38C3">
            <w:r w:rsidRPr="006419D2">
              <w:t>«Сегодня на уроке я повторил…»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ru-RU"/>
              </w:rPr>
            </w:pPr>
            <w:r w:rsidRPr="006419D2">
              <w:rPr>
                <w:rFonts w:eastAsiaTheme="minorHAnsi"/>
                <w:iCs/>
                <w:lang w:eastAsia="ru-RU"/>
              </w:rPr>
              <w:t xml:space="preserve"> «Сегодня на уроке я узнал…»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</w:rPr>
            </w:pPr>
            <w:r w:rsidRPr="006419D2">
              <w:rPr>
                <w:rFonts w:eastAsiaTheme="minorHAnsi"/>
                <w:iCs/>
              </w:rPr>
              <w:t>«Сегодня на уроке я научился…»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</w:rPr>
              <w:t>«Было интересно…»</w:t>
            </w:r>
          </w:p>
        </w:tc>
        <w:tc>
          <w:tcPr>
            <w:tcW w:w="2969" w:type="dxa"/>
          </w:tcPr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Продолжают фразы.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iCs/>
                <w:lang w:eastAsia="en-US"/>
              </w:rPr>
              <w:t>Самооценивание</w:t>
            </w:r>
          </w:p>
        </w:tc>
        <w:tc>
          <w:tcPr>
            <w:tcW w:w="2976" w:type="dxa"/>
          </w:tcPr>
          <w:p w:rsidR="00FF4398" w:rsidRPr="006419D2" w:rsidRDefault="00FF4398" w:rsidP="00433B9D">
            <w:pPr>
              <w:tabs>
                <w:tab w:val="left" w:pos="9180"/>
              </w:tabs>
              <w:autoSpaceDE w:val="0"/>
              <w:spacing w:line="240" w:lineRule="atLeast"/>
              <w:rPr>
                <w:bCs/>
              </w:rPr>
            </w:pPr>
            <w:r w:rsidRPr="006419D2">
              <w:rPr>
                <w:b/>
                <w:bCs/>
              </w:rPr>
              <w:t>П</w:t>
            </w:r>
            <w:r w:rsidRPr="006419D2">
              <w:rPr>
                <w:bCs/>
              </w:rPr>
              <w:t>. Способность к самооценке на основе критерия успешности учебной деятельности;</w:t>
            </w:r>
          </w:p>
          <w:p w:rsidR="00FF4398" w:rsidRPr="006419D2" w:rsidRDefault="00FF4398" w:rsidP="00433B9D">
            <w:pPr>
              <w:suppressAutoHyphens w:val="0"/>
              <w:rPr>
                <w:rFonts w:eastAsiaTheme="minorHAnsi"/>
                <w:iCs/>
                <w:lang w:eastAsia="en-US"/>
              </w:rPr>
            </w:pPr>
            <w:r w:rsidRPr="006419D2">
              <w:rPr>
                <w:rFonts w:eastAsiaTheme="minorHAnsi"/>
                <w:b/>
                <w:iCs/>
                <w:lang w:eastAsia="en-US"/>
              </w:rPr>
              <w:t>К.</w:t>
            </w:r>
            <w:r w:rsidRPr="006419D2">
              <w:rPr>
                <w:rFonts w:eastAsiaTheme="minorHAnsi"/>
                <w:iCs/>
                <w:lang w:eastAsia="en-US"/>
              </w:rPr>
              <w:t xml:space="preserve"> Уметь критически относится к себе и к своим знаниям</w:t>
            </w:r>
          </w:p>
        </w:tc>
      </w:tr>
    </w:tbl>
    <w:p w:rsidR="00433B9D" w:rsidRPr="006419D2" w:rsidRDefault="00433B9D" w:rsidP="00044FAB">
      <w:pPr>
        <w:jc w:val="both"/>
      </w:pPr>
    </w:p>
    <w:sectPr w:rsidR="00433B9D" w:rsidRPr="006419D2" w:rsidSect="006419D2">
      <w:footerReference w:type="default" r:id="rId8"/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476" w:rsidRDefault="00832476" w:rsidP="00433B9D">
      <w:r>
        <w:separator/>
      </w:r>
    </w:p>
  </w:endnote>
  <w:endnote w:type="continuationSeparator" w:id="0">
    <w:p w:rsidR="00832476" w:rsidRDefault="00832476" w:rsidP="0043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456542"/>
      <w:docPartObj>
        <w:docPartGallery w:val="Page Numbers (Bottom of Page)"/>
        <w:docPartUnique/>
      </w:docPartObj>
    </w:sdtPr>
    <w:sdtEndPr/>
    <w:sdtContent>
      <w:p w:rsidR="00433B9D" w:rsidRDefault="00433B9D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10DB">
          <w:rPr>
            <w:noProof/>
          </w:rPr>
          <w:t>1</w:t>
        </w:r>
        <w:r>
          <w:fldChar w:fldCharType="end"/>
        </w:r>
      </w:p>
    </w:sdtContent>
  </w:sdt>
  <w:p w:rsidR="00433B9D" w:rsidRDefault="00433B9D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476" w:rsidRDefault="00832476" w:rsidP="00433B9D">
      <w:r>
        <w:separator/>
      </w:r>
    </w:p>
  </w:footnote>
  <w:footnote w:type="continuationSeparator" w:id="0">
    <w:p w:rsidR="00832476" w:rsidRDefault="00832476" w:rsidP="00433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515"/>
    <w:multiLevelType w:val="hybridMultilevel"/>
    <w:tmpl w:val="309E8F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523FB"/>
    <w:multiLevelType w:val="hybridMultilevel"/>
    <w:tmpl w:val="64AED07C"/>
    <w:lvl w:ilvl="0" w:tplc="CA162A84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3852E2"/>
    <w:multiLevelType w:val="hybridMultilevel"/>
    <w:tmpl w:val="BCFED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2327F8"/>
    <w:multiLevelType w:val="multilevel"/>
    <w:tmpl w:val="26CCD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35"/>
    <w:rsid w:val="00043FF0"/>
    <w:rsid w:val="00044FAB"/>
    <w:rsid w:val="0005704F"/>
    <w:rsid w:val="000B05E4"/>
    <w:rsid w:val="0011283B"/>
    <w:rsid w:val="00121892"/>
    <w:rsid w:val="001242DB"/>
    <w:rsid w:val="00151090"/>
    <w:rsid w:val="00167478"/>
    <w:rsid w:val="001759D5"/>
    <w:rsid w:val="001B3EFF"/>
    <w:rsid w:val="001B4565"/>
    <w:rsid w:val="001C38C3"/>
    <w:rsid w:val="001C52F2"/>
    <w:rsid w:val="002D0BE2"/>
    <w:rsid w:val="002D7C58"/>
    <w:rsid w:val="00370A33"/>
    <w:rsid w:val="003763AB"/>
    <w:rsid w:val="003B4F7A"/>
    <w:rsid w:val="003D5344"/>
    <w:rsid w:val="003E69F4"/>
    <w:rsid w:val="003F7D18"/>
    <w:rsid w:val="0040426C"/>
    <w:rsid w:val="00433B9D"/>
    <w:rsid w:val="004340A2"/>
    <w:rsid w:val="00440C21"/>
    <w:rsid w:val="004C1655"/>
    <w:rsid w:val="004F07E7"/>
    <w:rsid w:val="00530A81"/>
    <w:rsid w:val="00576DFE"/>
    <w:rsid w:val="00581752"/>
    <w:rsid w:val="005C1D97"/>
    <w:rsid w:val="006419D2"/>
    <w:rsid w:val="006722B0"/>
    <w:rsid w:val="00687304"/>
    <w:rsid w:val="00693020"/>
    <w:rsid w:val="006A2819"/>
    <w:rsid w:val="006B4128"/>
    <w:rsid w:val="007C4CFE"/>
    <w:rsid w:val="007D7435"/>
    <w:rsid w:val="007F4E62"/>
    <w:rsid w:val="00800159"/>
    <w:rsid w:val="008211E6"/>
    <w:rsid w:val="00832476"/>
    <w:rsid w:val="008429B9"/>
    <w:rsid w:val="00844269"/>
    <w:rsid w:val="008C03BF"/>
    <w:rsid w:val="00A51CD8"/>
    <w:rsid w:val="00A91A6D"/>
    <w:rsid w:val="00AB50E3"/>
    <w:rsid w:val="00B1208E"/>
    <w:rsid w:val="00B357E1"/>
    <w:rsid w:val="00B518F9"/>
    <w:rsid w:val="00B8767E"/>
    <w:rsid w:val="00BC32ED"/>
    <w:rsid w:val="00BE5862"/>
    <w:rsid w:val="00C37BE3"/>
    <w:rsid w:val="00C64DF3"/>
    <w:rsid w:val="00CA19F3"/>
    <w:rsid w:val="00CB10DB"/>
    <w:rsid w:val="00CB380E"/>
    <w:rsid w:val="00D22D7B"/>
    <w:rsid w:val="00D737B1"/>
    <w:rsid w:val="00D858F1"/>
    <w:rsid w:val="00DC3134"/>
    <w:rsid w:val="00DD45A1"/>
    <w:rsid w:val="00DD5135"/>
    <w:rsid w:val="00DE1BD5"/>
    <w:rsid w:val="00E13D6C"/>
    <w:rsid w:val="00E50249"/>
    <w:rsid w:val="00E61094"/>
    <w:rsid w:val="00E760CA"/>
    <w:rsid w:val="00EF71FE"/>
    <w:rsid w:val="00F948D2"/>
    <w:rsid w:val="00FA1323"/>
    <w:rsid w:val="00FF31F3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51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F07E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4F07E7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07E7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F07E7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F07E7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F07E7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F07E7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F07E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F07E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F07E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4F07E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4F07E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F07E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F07E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F07E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F07E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F07E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F07E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F07E7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F07E7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4F07E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4F07E7"/>
    <w:pPr>
      <w:spacing w:before="200" w:after="360"/>
    </w:pPr>
    <w:rPr>
      <w:rFonts w:asciiTheme="majorHAnsi" w:eastAsiaTheme="majorEastAsia" w:hAnsiTheme="majorHAnsi" w:cstheme="majorBidi"/>
      <w:color w:val="1F497D" w:themeColor="text2"/>
      <w:spacing w:val="20"/>
    </w:rPr>
  </w:style>
  <w:style w:type="character" w:customStyle="1" w:styleId="a8">
    <w:name w:val="Подзаголовок Знак"/>
    <w:basedOn w:val="a1"/>
    <w:link w:val="a7"/>
    <w:uiPriority w:val="11"/>
    <w:rsid w:val="004F07E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F07E7"/>
    <w:rPr>
      <w:b/>
      <w:bCs/>
      <w:spacing w:val="0"/>
    </w:rPr>
  </w:style>
  <w:style w:type="character" w:styleId="aa">
    <w:name w:val="Emphasis"/>
    <w:uiPriority w:val="20"/>
    <w:qFormat/>
    <w:rsid w:val="004F07E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4F07E7"/>
  </w:style>
  <w:style w:type="paragraph" w:styleId="a">
    <w:name w:val="List Paragraph"/>
    <w:basedOn w:val="a0"/>
    <w:uiPriority w:val="34"/>
    <w:qFormat/>
    <w:rsid w:val="004F07E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4F07E7"/>
    <w:rPr>
      <w:b/>
      <w:i/>
      <w:color w:val="C0504D" w:themeColor="accent2"/>
    </w:rPr>
  </w:style>
  <w:style w:type="character" w:customStyle="1" w:styleId="22">
    <w:name w:val="Цитата 2 Знак"/>
    <w:basedOn w:val="a1"/>
    <w:link w:val="21"/>
    <w:uiPriority w:val="29"/>
    <w:rsid w:val="004F07E7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F07E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F07E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F07E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F07E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F07E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F07E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F07E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F07E7"/>
    <w:pPr>
      <w:outlineLvl w:val="9"/>
    </w:pPr>
  </w:style>
  <w:style w:type="table" w:styleId="af4">
    <w:name w:val="Table Grid"/>
    <w:basedOn w:val="a2"/>
    <w:uiPriority w:val="59"/>
    <w:rsid w:val="0043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433B9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33B9D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header"/>
    <w:basedOn w:val="a0"/>
    <w:link w:val="af8"/>
    <w:uiPriority w:val="99"/>
    <w:unhideWhenUsed/>
    <w:rsid w:val="00433B9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33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0"/>
    <w:link w:val="afa"/>
    <w:uiPriority w:val="99"/>
    <w:unhideWhenUsed/>
    <w:rsid w:val="00433B9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33B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D51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4F07E7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4F07E7"/>
    <w:pPr>
      <w:spacing w:before="200" w:after="60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F07E7"/>
    <w:pPr>
      <w:spacing w:before="200" w:after="100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F07E7"/>
    <w:p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4F07E7"/>
    <w:p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F07E7"/>
    <w:p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F07E7"/>
    <w:pP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F07E7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F07E7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4F07E7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4F07E7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4F07E7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4F07E7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4F07E7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F07E7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4F07E7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4F07E7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4F07E7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4F07E7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4F07E7"/>
    <w:pPr>
      <w:shd w:val="clear" w:color="auto" w:fill="FFFFFF" w:themeFill="background1"/>
      <w:spacing w:after="120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4F07E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4F07E7"/>
    <w:pPr>
      <w:spacing w:before="200" w:after="360"/>
    </w:pPr>
    <w:rPr>
      <w:rFonts w:asciiTheme="majorHAnsi" w:eastAsiaTheme="majorEastAsia" w:hAnsiTheme="majorHAnsi" w:cstheme="majorBidi"/>
      <w:color w:val="1F497D" w:themeColor="text2"/>
      <w:spacing w:val="20"/>
    </w:rPr>
  </w:style>
  <w:style w:type="character" w:customStyle="1" w:styleId="a8">
    <w:name w:val="Подзаголовок Знак"/>
    <w:basedOn w:val="a1"/>
    <w:link w:val="a7"/>
    <w:uiPriority w:val="11"/>
    <w:rsid w:val="004F07E7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4F07E7"/>
    <w:rPr>
      <w:b/>
      <w:bCs/>
      <w:spacing w:val="0"/>
    </w:rPr>
  </w:style>
  <w:style w:type="character" w:styleId="aa">
    <w:name w:val="Emphasis"/>
    <w:uiPriority w:val="20"/>
    <w:qFormat/>
    <w:rsid w:val="004F07E7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4F07E7"/>
  </w:style>
  <w:style w:type="paragraph" w:styleId="a">
    <w:name w:val="List Paragraph"/>
    <w:basedOn w:val="a0"/>
    <w:uiPriority w:val="34"/>
    <w:qFormat/>
    <w:rsid w:val="004F07E7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4F07E7"/>
    <w:rPr>
      <w:b/>
      <w:i/>
      <w:color w:val="C0504D" w:themeColor="accent2"/>
    </w:rPr>
  </w:style>
  <w:style w:type="character" w:customStyle="1" w:styleId="22">
    <w:name w:val="Цитата 2 Знак"/>
    <w:basedOn w:val="a1"/>
    <w:link w:val="21"/>
    <w:uiPriority w:val="29"/>
    <w:rsid w:val="004F07E7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4F07E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4F07E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F07E7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4F07E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F07E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F07E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F07E7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4F07E7"/>
    <w:pPr>
      <w:outlineLvl w:val="9"/>
    </w:pPr>
  </w:style>
  <w:style w:type="table" w:styleId="af4">
    <w:name w:val="Table Grid"/>
    <w:basedOn w:val="a2"/>
    <w:uiPriority w:val="59"/>
    <w:rsid w:val="00433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semiHidden/>
    <w:unhideWhenUsed/>
    <w:rsid w:val="00433B9D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433B9D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header"/>
    <w:basedOn w:val="a0"/>
    <w:link w:val="af8"/>
    <w:uiPriority w:val="99"/>
    <w:unhideWhenUsed/>
    <w:rsid w:val="00433B9D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433B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9">
    <w:name w:val="footer"/>
    <w:basedOn w:val="a0"/>
    <w:link w:val="afa"/>
    <w:uiPriority w:val="99"/>
    <w:unhideWhenUsed/>
    <w:rsid w:val="00433B9D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433B9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makcimum</dc:creator>
  <cp:lastModifiedBy>Надежда Пронская</cp:lastModifiedBy>
  <cp:revision>2</cp:revision>
  <dcterms:created xsi:type="dcterms:W3CDTF">2018-06-15T10:40:00Z</dcterms:created>
  <dcterms:modified xsi:type="dcterms:W3CDTF">2018-06-15T10:40:00Z</dcterms:modified>
</cp:coreProperties>
</file>