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9</w:t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10548" w:type="dxa"/>
        <w:jc w:val="left"/>
        <w:tblInd w:w="-2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/>
      </w:tblPr>
      <w:tblGrid>
        <w:gridCol w:w="5388"/>
        <w:gridCol w:w="5160"/>
      </w:tblGrid>
      <w:tr>
        <w:trPr/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уровень средней сложности (</w:t>
            </w:r>
            <w:r>
              <w:rPr>
                <w:sz w:val="24"/>
                <w:szCs w:val="24"/>
              </w:rPr>
              <w:t>задания написаны на голубых  карточках)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Напиши существительные в родительном падеже.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 улицах (города), приготовил для (братья), добрался до(огороды),убежал от (звери), порывы (ветры).</w:t>
            </w:r>
          </w:p>
        </w:tc>
        <w:tc>
          <w:tcPr>
            <w:tcW w:w="5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уровень повышенной сложности </w:t>
            </w:r>
            <w:r>
              <w:rPr>
                <w:sz w:val="24"/>
                <w:szCs w:val="24"/>
              </w:rPr>
              <w:t>(розовые  карточки)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>Найди ошибки в написании окончаний имён существительных, спиши, исправив ошибки.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Много зуб, из яблоков, пара сапогов, из помидор, без носок, от полотенцев, около леса, мало татар, пара валенков.</w:t>
            </w:r>
          </w:p>
        </w:tc>
      </w:tr>
    </w:tbl>
    <w:p>
      <w:pPr>
        <w:pStyle w:val="NormalWeb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jc w:val="right"/>
        <w:rPr/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62</Words>
  <Characters>410</Characters>
  <CharactersWithSpaces>467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