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539" w:leader="none"/>
        </w:tabs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tbl>
      <w:tblPr>
        <w:tblW w:w="10271" w:type="dxa"/>
        <w:jc w:val="left"/>
        <w:tblInd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val="04a0"/>
      </w:tblPr>
      <w:tblGrid>
        <w:gridCol w:w="5211"/>
        <w:gridCol w:w="5059"/>
      </w:tblGrid>
      <w:tr>
        <w:trPr>
          <w:trHeight w:val="791" w:hRule="atLeast"/>
        </w:trPr>
        <w:tc>
          <w:tcPr>
            <w:tcW w:w="1027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4"/>
                <w:u w:val="single"/>
              </w:rPr>
              <w:t>Неопределённая форма глагола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(начальная форма глагола,  инфинитив) </w:t>
            </w:r>
          </w:p>
        </w:tc>
      </w:tr>
      <w:tr>
        <w:trPr>
          <w:trHeight w:val="791" w:hRule="atLeast"/>
        </w:trPr>
        <w:tc>
          <w:tcPr>
            <w:tcW w:w="52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Почему так называется форма глагола?</w:t>
            </w:r>
          </w:p>
        </w:tc>
        <w:tc>
          <w:tcPr>
            <w:tcW w:w="50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__________________________________</w:t>
            </w:r>
          </w:p>
        </w:tc>
      </w:tr>
      <w:tr>
        <w:trPr>
          <w:trHeight w:val="791" w:hRule="atLeast"/>
        </w:trPr>
        <w:tc>
          <w:tcPr>
            <w:tcW w:w="52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Глаголы неопределённой формы отвечают на вопросы:</w:t>
            </w:r>
          </w:p>
        </w:tc>
        <w:tc>
          <w:tcPr>
            <w:tcW w:w="50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rPr>
                <w:rFonts w:ascii="Times New Roman" w:hAnsi="Times New Roman"/>
                <w:i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i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____________________,______________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rHeight w:val="791" w:hRule="atLeast"/>
        </w:trPr>
        <w:tc>
          <w:tcPr>
            <w:tcW w:w="52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Глаголы неопределённой формы имеют суффиксы:</w:t>
            </w:r>
          </w:p>
        </w:tc>
        <w:tc>
          <w:tcPr>
            <w:tcW w:w="50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10271" w:type="dxa"/>
        <w:jc w:val="left"/>
        <w:tblInd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val="04a0"/>
      </w:tblPr>
      <w:tblGrid>
        <w:gridCol w:w="5211"/>
        <w:gridCol w:w="5059"/>
      </w:tblGrid>
      <w:tr>
        <w:trPr>
          <w:trHeight w:val="791" w:hRule="atLeast"/>
        </w:trPr>
        <w:tc>
          <w:tcPr>
            <w:tcW w:w="1027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4"/>
                <w:u w:val="single"/>
              </w:rPr>
              <w:t>Неопределённая форма глагола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(начальная форма глагола,  инфинитив) </w:t>
            </w:r>
          </w:p>
        </w:tc>
      </w:tr>
      <w:tr>
        <w:trPr>
          <w:trHeight w:val="791" w:hRule="atLeast"/>
        </w:trPr>
        <w:tc>
          <w:tcPr>
            <w:tcW w:w="52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Почему так называется форма глагола?</w:t>
            </w:r>
          </w:p>
        </w:tc>
        <w:tc>
          <w:tcPr>
            <w:tcW w:w="50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__________________________________</w:t>
            </w:r>
          </w:p>
        </w:tc>
      </w:tr>
      <w:tr>
        <w:trPr>
          <w:trHeight w:val="791" w:hRule="atLeast"/>
        </w:trPr>
        <w:tc>
          <w:tcPr>
            <w:tcW w:w="52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Глаголы неопределённой формы отвечают на вопросы:</w:t>
            </w:r>
          </w:p>
        </w:tc>
        <w:tc>
          <w:tcPr>
            <w:tcW w:w="50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rPr>
                <w:rFonts w:ascii="Times New Roman" w:hAnsi="Times New Roman"/>
                <w:i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i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____________________,______________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rHeight w:val="791" w:hRule="atLeast"/>
        </w:trPr>
        <w:tc>
          <w:tcPr>
            <w:tcW w:w="52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Глаголы неопределённой формы имеют суффиксы:</w:t>
            </w:r>
          </w:p>
        </w:tc>
        <w:tc>
          <w:tcPr>
            <w:tcW w:w="50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1031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4"/>
      </w:tblGrid>
      <w:tr>
        <w:trPr>
          <w:trHeight w:val="1755" w:hRule="atLeast"/>
        </w:trPr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360"/>
              <w:ind w:right="330" w:hanging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Spacing"/>
              <w:spacing w:lineRule="auto" w:line="360"/>
              <w:ind w:right="330" w:hanging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Карточка № 2</w:t>
            </w:r>
          </w:p>
          <w:p>
            <w:pPr>
              <w:pStyle w:val="Normal"/>
              <w:shd w:val="clear" w:color="auto" w:fill="FFFFFF"/>
              <w:spacing w:before="0" w:after="0"/>
              <w:ind w:firstLine="360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Замените фразеологические обороты глаголами неопределённой формы: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Зарубить на носу – 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Держать язык за зубами – 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Вешать нос – 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Мозолить глаза –</w:t>
            </w:r>
          </w:p>
          <w:p>
            <w:pPr>
              <w:pStyle w:val="NormalWeb"/>
              <w:textAlignment w:val="baseline"/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+mn-ea"/>
                <w:bCs/>
                <w:i/>
                <w:color w:val="00000A"/>
                <w:sz w:val="28"/>
                <w:szCs w:val="28"/>
              </w:rPr>
              <w:t xml:space="preserve">Бить баклуши –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Надуть губы –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Болеть душой – </w:t>
            </w:r>
          </w:p>
          <w:p>
            <w:pPr>
              <w:pStyle w:val="Normal"/>
              <w:shd w:val="clear" w:color="auto" w:fill="FFFFFF"/>
              <w:spacing w:before="0" w:after="0"/>
              <w:ind w:firstLine="142"/>
              <w:rPr>
                <w:rFonts w:ascii="Times New Roman" w:hAnsi="Times New Roman" w:eastAsia="+mn-ea" w:cs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>Ждать у моря погоды –</w:t>
            </w:r>
          </w:p>
          <w:p>
            <w:pPr>
              <w:pStyle w:val="NoSpacing"/>
              <w:spacing w:lineRule="auto" w:line="360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755" w:hRule="atLeast"/>
        </w:trPr>
        <w:tc>
          <w:tcPr>
            <w:tcW w:w="10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360"/>
              <w:ind w:right="330" w:hanging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Spacing"/>
              <w:spacing w:lineRule="auto" w:line="360"/>
              <w:ind w:right="330" w:hanging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Карточка № 2</w:t>
            </w:r>
          </w:p>
          <w:p>
            <w:pPr>
              <w:pStyle w:val="Normal"/>
              <w:shd w:val="clear" w:color="auto" w:fill="FFFFFF"/>
              <w:spacing w:before="0" w:after="0"/>
              <w:ind w:firstLine="360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Замените фразеологические обороты глаголами неопределённой формы: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Зарубить на носу – 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Держать язык за зубами – 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Вешать нос – 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Мозолить глаза –</w:t>
            </w:r>
          </w:p>
          <w:p>
            <w:pPr>
              <w:pStyle w:val="NormalWeb"/>
              <w:textAlignment w:val="baseline"/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+mn-ea"/>
                <w:bCs/>
                <w:i/>
                <w:color w:val="00000A"/>
                <w:sz w:val="28"/>
                <w:szCs w:val="28"/>
              </w:rPr>
              <w:t xml:space="preserve">Бить баклуши –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Надуть губы – 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 xml:space="preserve">Болеть душой – </w:t>
            </w:r>
          </w:p>
          <w:p>
            <w:pPr>
              <w:pStyle w:val="Normal"/>
              <w:shd w:val="clear" w:color="auto" w:fill="FFFFFF"/>
              <w:spacing w:before="0" w:after="0"/>
              <w:ind w:firstLine="142"/>
              <w:rPr>
                <w:rFonts w:ascii="Times New Roman" w:hAnsi="Times New Roman" w:eastAsia="+mn-ea" w:cs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+mn-ea" w:cs="Times New Roman" w:ascii="Times New Roman" w:hAnsi="Times New Roman"/>
                <w:bCs/>
                <w:i/>
                <w:sz w:val="28"/>
                <w:szCs w:val="28"/>
              </w:rPr>
              <w:t>Ждать у моря погоды –</w:t>
            </w:r>
          </w:p>
          <w:p>
            <w:pPr>
              <w:pStyle w:val="NoSpacing"/>
              <w:spacing w:lineRule="auto" w:line="360"/>
              <w:ind w:right="330" w:hanging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</w:tbl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bookmarkStart w:id="0" w:name="_GoBack"/>
      <w:bookmarkStart w:id="1" w:name="_GoBack"/>
      <w:bookmarkEnd w:id="1"/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cs="Times New Roman" w:ascii="Times New Roman" w:hAnsi="Times New Roman"/>
          <w:bCs/>
          <w:iCs/>
          <w:sz w:val="24"/>
          <w:szCs w:val="24"/>
          <w:lang w:eastAsia="en-US"/>
        </w:rPr>
        <w:t xml:space="preserve">Заполните  каждый свою таблицу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i/>
          <w:i/>
          <w:iCs/>
          <w:sz w:val="24"/>
          <w:szCs w:val="24"/>
          <w:lang w:eastAsia="en-US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  <w:lang w:eastAsia="en-US"/>
        </w:rPr>
        <w:t>«Анализ индивидуальной деятельности на уроке по теме «Неопределенная форма глагола»</w:t>
      </w:r>
    </w:p>
    <w:tbl>
      <w:tblPr>
        <w:tblStyle w:val="a4"/>
        <w:tblW w:w="8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7654"/>
      </w:tblGrid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уроке я работал активно / пассивно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Своей работой на уроке я доволен / не доволен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для меня показался коротким / длинным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урок я не устал / устал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урока мне был понятен / не понятен, интересен / скучен             </w:t>
            </w:r>
          </w:p>
        </w:tc>
      </w:tr>
    </w:tbl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cs="Times New Roman" w:ascii="Times New Roman" w:hAnsi="Times New Roman"/>
          <w:bCs/>
          <w:iCs/>
          <w:sz w:val="24"/>
          <w:szCs w:val="24"/>
          <w:lang w:eastAsia="en-US"/>
        </w:rPr>
        <w:t xml:space="preserve">Заполните  каждый свою таблицу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  <w:lang w:eastAsia="en-US"/>
        </w:rPr>
        <w:t>«Анализ индивидуальной деятельности на уроке по теме «Неопределенная форма глагола»</w:t>
      </w:r>
    </w:p>
    <w:tbl>
      <w:tblPr>
        <w:tblStyle w:val="a4"/>
        <w:tblW w:w="8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7654"/>
      </w:tblGrid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уроке я работал активно / пассивно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Своей работой на уроке я доволен / не доволен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для меня показался коротким / длинным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урок я не устал / устал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урока мне был понятен / не понятен, интересен / скучен             </w:t>
            </w:r>
          </w:p>
        </w:tc>
      </w:tr>
    </w:tbl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Spacing"/>
        <w:suppressAutoHyphens w:val="true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cs="Times New Roman" w:ascii="Times New Roman" w:hAnsi="Times New Roman"/>
          <w:bCs/>
          <w:iCs/>
          <w:sz w:val="24"/>
          <w:szCs w:val="24"/>
          <w:lang w:eastAsia="en-US"/>
        </w:rPr>
        <w:t xml:space="preserve">Заполните  каждый свою таблицу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  <w:lang w:eastAsia="en-US"/>
        </w:rPr>
        <w:t>«Анализ индивидуальной деятельности на уроке по теме «Неопределенная форма глагола»</w:t>
      </w:r>
    </w:p>
    <w:tbl>
      <w:tblPr>
        <w:tblStyle w:val="a4"/>
        <w:tblW w:w="8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7654"/>
      </w:tblGrid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уроке я работал активно / пассивно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Своей работой на уроке я доволен / не доволен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для меня показался коротким / длинным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урок я не устал / устал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урока мне был понятен / не понятен, интересен / скучен             </w:t>
            </w:r>
          </w:p>
        </w:tc>
      </w:tr>
    </w:tbl>
    <w:p>
      <w:pPr>
        <w:pStyle w:val="NoSpacing"/>
        <w:suppressAutoHyphens w:val="true"/>
        <w:rPr/>
      </w:pPr>
      <w:r>
        <w:rPr/>
      </w:r>
    </w:p>
    <w:sectPr>
      <w:type w:val="nextPage"/>
      <w:pgSz w:orient="landscape" w:w="16838" w:h="11906"/>
      <w:pgMar w:left="1134" w:right="1134" w:header="0" w:top="1135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b/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2a93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0" w:customStyle="1">
    <w:name w:val="c0"/>
    <w:basedOn w:val="DefaultParagraphFont"/>
    <w:qFormat/>
    <w:rsid w:val="00a84787"/>
    <w:rPr/>
  </w:style>
  <w:style w:type="character" w:styleId="WW8Num4z0" w:customStyle="1">
    <w:name w:val="WW8Num4z0"/>
    <w:qFormat/>
    <w:rsid w:val="00254e8e"/>
    <w:rPr>
      <w:rFonts w:ascii="Symbol" w:hAnsi="Symbol"/>
      <w:sz w:val="20"/>
    </w:rPr>
  </w:style>
  <w:style w:type="character" w:styleId="WW8Num1z0" w:customStyle="1">
    <w:name w:val="WW8Num1z0"/>
    <w:qFormat/>
    <w:rsid w:val="00f745be"/>
    <w:rPr>
      <w:rFonts w:ascii="Symbol" w:hAnsi="Symbol"/>
    </w:rPr>
  </w:style>
  <w:style w:type="character" w:styleId="Style14" w:customStyle="1">
    <w:name w:val="Текст выноски Знак"/>
    <w:link w:val="a8"/>
    <w:uiPriority w:val="99"/>
    <w:semiHidden/>
    <w:qFormat/>
    <w:rsid w:val="005f7fbc"/>
    <w:rPr>
      <w:rFonts w:ascii="Tahoma" w:hAnsi="Tahoma" w:eastAsia="Calibri" w:cs="Tahoma"/>
      <w:sz w:val="16"/>
      <w:szCs w:val="16"/>
      <w:lang w:eastAsia="ar-SA"/>
    </w:rPr>
  </w:style>
  <w:style w:type="character" w:styleId="Strong">
    <w:name w:val="Strong"/>
    <w:uiPriority w:val="22"/>
    <w:qFormat/>
    <w:rsid w:val="0071591d"/>
    <w:rPr>
      <w:b/>
      <w:bCs/>
    </w:rPr>
  </w:style>
  <w:style w:type="character" w:styleId="Style15">
    <w:name w:val="Интернет-ссылка"/>
    <w:uiPriority w:val="99"/>
    <w:unhideWhenUsed/>
    <w:rsid w:val="00f0583d"/>
    <w:rPr>
      <w:color w:val="0000FF"/>
      <w:u w:val="single"/>
    </w:rPr>
  </w:style>
  <w:style w:type="character" w:styleId="Style16" w:customStyle="1">
    <w:name w:val="Без интервала Знак"/>
    <w:link w:val="a5"/>
    <w:qFormat/>
    <w:locked/>
    <w:rsid w:val="00791716"/>
    <w:rPr>
      <w:sz w:val="22"/>
      <w:szCs w:val="22"/>
      <w:lang w:eastAsia="en-US"/>
    </w:rPr>
  </w:style>
  <w:style w:type="character" w:styleId="Style17" w:customStyle="1">
    <w:name w:val="Верхний колонтитул Знак"/>
    <w:basedOn w:val="DefaultParagraphFont"/>
    <w:link w:val="ad"/>
    <w:uiPriority w:val="99"/>
    <w:semiHidden/>
    <w:qFormat/>
    <w:rsid w:val="00136006"/>
    <w:rPr>
      <w:rFonts w:cs="Calibri"/>
      <w:sz w:val="22"/>
      <w:szCs w:val="22"/>
      <w:lang w:eastAsia="ar-SA"/>
    </w:rPr>
  </w:style>
  <w:style w:type="character" w:styleId="Style18" w:customStyle="1">
    <w:name w:val="Нижний колонтитул Знак"/>
    <w:basedOn w:val="DefaultParagraphFont"/>
    <w:link w:val="af"/>
    <w:uiPriority w:val="99"/>
    <w:semiHidden/>
    <w:qFormat/>
    <w:rsid w:val="00136006"/>
    <w:rPr>
      <w:rFonts w:cs="Calibri"/>
      <w:sz w:val="22"/>
      <w:szCs w:val="22"/>
      <w:lang w:eastAsia="ar-SA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ascii="Times New Roman" w:hAnsi="Times New Roman"/>
      <w:b/>
      <w:sz w:val="24"/>
      <w:szCs w:val="28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22a93"/>
    <w:pPr>
      <w:ind w:left="720" w:hanging="0"/>
    </w:pPr>
    <w:rPr/>
  </w:style>
  <w:style w:type="paragraph" w:styleId="C17" w:customStyle="1">
    <w:name w:val="c17"/>
    <w:basedOn w:val="Normal"/>
    <w:qFormat/>
    <w:rsid w:val="00a84787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link w:val="a6"/>
    <w:qFormat/>
    <w:rsid w:val="00e74126"/>
    <w:pPr>
      <w:widowControl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C4" w:customStyle="1">
    <w:name w:val="c4"/>
    <w:basedOn w:val="Normal"/>
    <w:qFormat/>
    <w:rsid w:val="008e4dd6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4" w:customStyle="1">
    <w:name w:val="Черный текст"/>
    <w:basedOn w:val="Normal"/>
    <w:qFormat/>
    <w:rsid w:val="00f86a48"/>
    <w:pPr>
      <w:tabs>
        <w:tab w:val="left" w:pos="360" w:leader="none"/>
        <w:tab w:val="left" w:pos="2985" w:leader="none"/>
      </w:tabs>
      <w:suppressAutoHyphens w:val="false"/>
      <w:spacing w:lineRule="auto" w:line="235" w:before="120" w:after="120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C6" w:customStyle="1">
    <w:name w:val="c6"/>
    <w:basedOn w:val="Normal"/>
    <w:qFormat/>
    <w:rsid w:val="00f745be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f7fb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6c745a"/>
    <w:pPr>
      <w:widowControl w:val="false"/>
      <w:suppressAutoHyphens w:val="false"/>
      <w:spacing w:lineRule="auto" w:line="240" w:before="0" w:after="0"/>
    </w:pPr>
    <w:rPr>
      <w:rFonts w:ascii="Times New Roman" w:hAnsi="Times New Roman" w:eastAsia="Courier New" w:cs="Times New Roman"/>
      <w:color w:val="000000"/>
      <w:sz w:val="24"/>
      <w:szCs w:val="24"/>
      <w:lang w:eastAsia="ru-RU"/>
    </w:rPr>
  </w:style>
  <w:style w:type="paragraph" w:styleId="Style25">
    <w:name w:val="Header"/>
    <w:basedOn w:val="Normal"/>
    <w:link w:val="ae"/>
    <w:uiPriority w:val="99"/>
    <w:semiHidden/>
    <w:unhideWhenUsed/>
    <w:rsid w:val="0013600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f0"/>
    <w:uiPriority w:val="99"/>
    <w:semiHidden/>
    <w:unhideWhenUsed/>
    <w:rsid w:val="0013600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8478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021F0-E6F9-4695-8B34-C77D0C9E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LibreOffice/5.3.7.2$Windows_X86_64 LibreOffice_project/6b8ed514a9f8b44d37a1b96673cbbdd077e24059</Application>
  <Pages>3</Pages>
  <Words>300</Words>
  <Characters>1842</Characters>
  <CharactersWithSpaces>2185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2020-01-06T18:54:00Z</dcterms:created>
  <dc:creator>Ксюша</dc:creator>
  <dc:description/>
  <dc:language>ru-RU</dc:language>
  <cp:lastModifiedBy/>
  <cp:lastPrinted>2020-03-10T12:01:00Z</cp:lastPrinted>
  <dcterms:modified xsi:type="dcterms:W3CDTF">2020-06-05T20:51:58Z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