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FF" w:rsidRDefault="00560BFF" w:rsidP="00560BFF">
      <w:pPr>
        <w:spacing w:before="120" w:after="120" w:line="10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ПРИЛОЖЕНИЕ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наш век куклы - это, чаще всего, детские игрушки. Но так было не всегда. В древности славяне к ним относились вполне серьезно. Куклы были основными оберегами, каждая из них выполняла свои «обязанности».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Когда в семье рождался ребенок, над его кроваткой появлялись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куколки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которые не только забавляли малыша, но и отвлекали  внимание злых духов и недобрых людей.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подрастал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 его жизни появлялись новые куколки, а примерно в пять лет он делал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свою первую куклу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Отдарок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-на-подарок и преподносил ее родителям с ритуальной благодарственной речью. Этот обряд был очень важен, так как означал переход малыша в другую возрастную категорию.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Другие возрастные категории тоже отмечались куклами - кукла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Капустка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выставленная в окно, говорила о том,</w:t>
      </w:r>
      <w:r>
        <w:rPr>
          <w:rFonts w:ascii="Times New Roman" w:hAnsi="Times New Roman" w:cs="Times New Roman"/>
          <w:color w:val="00034C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доме есть девушка-невеста, а на свадьбу молодым дарили парных кукол Неразлучников.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Были куколки для охраны здоровья, для хорошего урожая, для легкой дороги и еще много-много разных других кукол на все случаи жизни.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обережная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кукла делается без иглы, а иногда даже без ножниц, - то есть ткань не сшивается, а скручивается определенным образом и скрепляется красной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обережной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нитью. Из этой же нити на груди куклы делается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обережный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крест. Изготовление такой куколки очень часто сопровождалось различными наговорами, чтобы усилить защитные свойства оберега и обязательно - с чистыми помыслами и благостными пожеланиями тому, кому предназначался подарок.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Обереги для собственного дома должны быть сделаны собственноручно хозяйкой - только тогда они имеют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 настоящему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защитные магические свойства. А еще у куклы не должно быть лица, потому что считается, что кукла, получающая лицо тем  самым получает и самостоятельность и свободу,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теряет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обережные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функции.</w:t>
      </w:r>
    </w:p>
    <w:p w:rsidR="00560BFF" w:rsidRDefault="00560BFF" w:rsidP="00560BFF">
      <w:pPr>
        <w:widowControl w:val="0"/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widowControl w:val="0"/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протяжении тысячелетий ни один дом на Руси не обходился без оберегов. Люди верили, что они охраняют их от болезней, «дурного глаза», хищных зверей и разных напастей. 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Безликая кукла (без черт лица) будет впитывать в себя весь негатив. При изготовлении такой защитницы женщины не использовали ножницы и нитки с иголками. Лоскуты отрывали и делали куклу путем завязывания, чтобы жизнь у ребенка не была испорчена ни колотьем, 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резаньем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изделии должно быть только четное количество узлов и на каждый из них, при завязывании, следует нашептать счастливое пожелание. Достаточно сказать одно слова, например, здоровье или богатство.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работу по изготовлению куклы следует только тогда, когда вы действительно этого хотите. Если чувствуете, что сегодня у вас не тот настрой или вы заняты другим, лучше отложите процесс на более позднее время.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Изготовление куклы было делом сугубо женским. Мужчин не подпускали даже краем глаза взглянуть на процесс. Считалось, что от качества труда хозяйки зависит судьба семьи и рода. Прежде чем приступить к столь ответственной работе женщина настраивалась, читала заговоры. 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Первую куклу женщина делала примерно в 12-13 лет. По качеству изделия делали вывод о готовности к замужеству. Самые красивые из сделанных собственноручно кукол хранились в сундуке и были частью приданого.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Куколки делались по случаю народных праздников, например, для масленицы или дня Ивана-Купалы, в качестве подарков или обрядовых символов для отмечания семейных событий, таких как свадьба или рождение ребёнка, а также просто изготавливались в качестве спутниц-хранительниц спокойствия, здоровья, достатка, любви.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Куклы сопровождали наших предков с самого рождения. И даже принимали участие в судьбе еще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неродившегося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ребенка. За пару недель до родов женщина скручивала куклу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Куватку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Ее название имитировало плач ребенка -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куваканье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Кукла была нужна, чтобы согревать люльку для малыша, а с его приходом в наш мир должна была отгонять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нечисть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новорожденных младенцев наши прабабушки делали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куклу-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пеленашку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которая служила защитой от всего злого. В старину, когда без видимой причины начинал плакать младенец, мать, чтобы успокоить его и защитить от злых духов, быстро сворачивала из двух лоскутков ткани кукл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оберег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«Пеленашку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 и кидала ее в колыбель, приговаривая:</w:t>
      </w:r>
    </w:p>
    <w:p w:rsidR="00560BFF" w:rsidRDefault="00560BFF" w:rsidP="00560BFF">
      <w:pPr>
        <w:tabs>
          <w:tab w:val="left" w:pos="1065"/>
        </w:tabs>
        <w:spacing w:line="100" w:lineRule="atLeast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left="851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Сонница-бесонница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Не играй моим дитятком,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играй этой куколкой.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кукла «Парочка», иногда такую куклу называли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«Неразлучники»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У женской и мужской фигуры общая рука — символ крепкого брачного союза. Свадебную «Парочку» изготавливали из трех красных лоскутов одного размера. Куклу дарили молодым на свадьбе, закрепленную на полотенце.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Когда рождался в молодой семье первый ребенок, полотенцем начинали пользоваться, а куклу давали ребенку или хранили всю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оберег семьи и брака.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Кубышка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травница»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Куклу делали из лекарственных трав. Она предназначалась для оберегания домашних от болезней. 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«День и ночь»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это куклы-обереги жилища, смены дня и ночи, порядка в доме. Днем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выставляют вперед светлую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куклу, а вечером – темную. Куколка «День» - оберегает день, чтобы не зря прошел, а ночь – следит, чтобы все угомонились и легли спать.  Как правило, её делали под Новый год. Она была изготовлена из тканей темных и светлых тонов. Светлая ткань символизировала день, а темная ткань—ночь. Рано утром, ежедневно её поворачивали светлой стороной (на день), а вечером - темной (на ночь). Говорили: «День прошел,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слава Богу, пусть так же пройдет и ночь». 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«Колокольчик».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Эта кукла считалась оберегом хорошего настроения. Если в доме есть такой оберег, то в доме всегда будет радость и веселье. У куколки три юбки. У человека тоже три царства. Медное, серебряное, золотое. И счастье складывается тоже из трех частей. Если телу хорошо, душе радостно, дух спокоен, то человек вполне счастлив. Эта куколка веселая, задорная, приносит в дом радость и веселье. Оберег хорошего настроения. Даря Колокольчик, человек желает своему другу получать только хорошие известия и поддерживает в нем радостное и веселое настроение. 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Домашняя Масленица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масленичную неделю такую куклу вывешивали за окно. Это было знаком того, что теща ждала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зятя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дочь в гости на блины. Чаще всего таких кукол изготавливали из соломы и лыка. 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Кукла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имела те же функции, что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переодетый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козу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колядовщик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В ее основе - деревянная крестовина,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морда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рога, борода - из лыка или соломы. Одета была Коза в специальное яркое платье, поверх которого крепились обрядовые предметы: дудочки, шарманки, бубны, подковы в подарок на счастье, колокольчики, бубенцы, деревянные бусы, серьги, мешочки с подарками, венки благополучия с маленькими красными мешочками с зернами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злаковых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деревянная колодка в подарок холостяку, как напоминание необходимости жениться. 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Кукла на ложке</w:t>
      </w: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tabs>
          <w:tab w:val="left" w:pos="1065"/>
        </w:tabs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игровая кукла, основой служит обычная деревянная ложка.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Играли с ней дети в конце 19-го, начале 20-го века. Ребёнок 5-ти, 6-ти лет мог сделать такую куклу сам, для маленьких деток её изготовляла мама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принятия пищи мать обычно даже не мыла ложку, а просто чисто и насухо её вытирала. Затем доставала из своего сундука кусочки материи, делала куклу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ложила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люльку к своему малышу. Ребёнок играл и засыпал. После этого мать забирала куклу, мыла посуду, делала дела по хозяйству - ну а ложкой опять пользовались по назначению. 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Десятиручка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Эта кукла помогала в разных домашних делах, в рукоделии. Надеюсь, что она и нам поможет в нашей работе. 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Кукла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Желанница</w:t>
      </w:r>
      <w:proofErr w:type="spellEnd"/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>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Универсальный оберег, способный исполнить ваше самое заветное желание.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Куклу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Зернушк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Крупенич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, Горошинка)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почитали за то, что она «отвечала» за хороший урожай. Но вырастить и собрать урожай - это только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 дела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Урожай должен обеспечить безбедную жизнь и достаток в доме. После уборочной страды куколку вновь наполняли отборным зерном уже нового урожая. Ее наряжали и бережно хранили на видном месте в красном углу. Верили, что только тогда следующий год будет сытым и будет достаток в семье. В голодное время брали крупу из куколки и варили из нее кашу. Считалось, что эта каша передает силы Матери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Земли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ходящий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избу гость мог по куколке определить, сытно ли живет семья. Если куколка была худа, значит в семье беда…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Сделать это без куклы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Богатьки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никак не получится, считали наши предки. В основании своем кукла имела палочку, или столбик, за что ее еще называли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Столбушкой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Для полного достатка в доме надо было следить, чтобы кукла на неустойчивом основании падала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пореже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Чтобы никто не мешал кукле исполнять свои «обязанности», ее прятали от посторонних глаз.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Девица на выданье выставляла у окна куклу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Капустку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чтобы женихи не страшились отказа и знали, что в этом доме сватам будут рады. Пышногрудая кукла символизировала мать-кормилицу, в разных местах ее еще называли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Кормилкой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Рожаницей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Кукла-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Стригушка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связана с богатым урожаем.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Стригушки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делали из соломы, лыка, отходов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льнопроизводства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Иногда ее одевали, но иногда ее украшали цветными шерстяными нитками. Соломенные куклы, сделанные из первого «именного» снопа, считались священными.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Хоть большинство кукол были «женщинами», покровительство ремеслам доверялось мужским куклам. Их держали в мастерских. Сегодня известны, пожалуй, всего три: близнецы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Козьма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Демьян, да крестец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Андропушко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В наш век пластмассовых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барби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люди забыли о тряпичных куклах-оберегах…</w:t>
      </w:r>
    </w:p>
    <w:p w:rsidR="00560BFF" w:rsidRDefault="00560BFF" w:rsidP="00560BFF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Викторина</w:t>
      </w:r>
    </w:p>
    <w:p w:rsidR="00560BFF" w:rsidRDefault="00560BFF" w:rsidP="00560BFF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А вот скажите-ка теперь, что в старину «вторым хлебом» называли? Какой овощ?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свекла;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репа;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капуста.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Крестьяне хранили репу в сыром виде почти всю зиму. В кадки аккуратно укладывали песок, слой репы, снова песок и т.д.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> У славян, наших предков, на столе обязательно должен был постоянно находиться один продукт. Что это?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соль;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хлеб;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квас.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Существовала даже пословица: «Хлеб на стол, так и стол -  престол, а хлеба ни куска, так и стол – доска». Постоянное пребывание хлеба на столе должно было обеспечить достаток и благополучие дома.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> Про какие щи крестьяне, как бы сердясь, говорили: «Щи, хоть кнутом хлещи»?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крапивные;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на рыбном отваре;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пустые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, т.е. без мяса.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Пустые щи ели только в пост, а если весь год пустые щи хлебать – как тут на щи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осерчать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> Какой из русских праздников получил в народных поговорках такие яркие эпитеты, «широкая», «веселая»?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Троица;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Пасха;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Масленица.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Масленица, проводы зимы и встреча весны, – один из самых веселых праздников. Перед Масленицей закупали много продуктов, ведь даже бедняк гулял на широкую ногу. Этот праздник немыслим без блинов, их пекли каждый день.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> Когда в деревне устраивались колядки?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на Иванов день;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на Рождество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на Пасху.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Рождество колядующие еще и устраивали представления с помощью вертепа. Это такой ящик с куклами, а разыгрывали, конечно, сцены из Евангелия. Ходит молодежь с вертепом и звездою (а то и без них) по домам, славит Христа, желает хозяевам здоровья и добра, за что получает подарки. Не одаришь – соответствующие пожелания будут.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</w:rPr>
        <w:t> О каком древнейшем музыкальном инструменте говорят, что он подобен звучанию целого оркестра?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колокол;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пастушья дудка;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гусли.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Говорят, что у каждого колокола свой яркий и неповторимый голос. Колокол звучал не только во время церковной службы. На Пасху с колокольни можно было услышать и народную музыку: «барыню» или «камаринскую». До сих пор сохранился такой обычай: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целую неделю после Пасхи любой желающий может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подняться на колокольню и позвонить в колокол. Многие композиторы пробовали передать звучание колокола в своих произведениях.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Звучит фонограмма колокольного звона.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7)</w:t>
      </w:r>
      <w:r>
        <w:rPr>
          <w:rFonts w:ascii="Times New Roman" w:hAnsi="Times New Roman" w:cs="Times New Roman"/>
          <w:color w:val="000000"/>
          <w:sz w:val="28"/>
          <w:szCs w:val="28"/>
        </w:rPr>
        <w:t> Представьте, праздник закончился, хозяева устали, или спать хочется, а гости шумят, не расходятся. Как тут быть? Как намекали гостям в Древне Руси, что де пора и честь знать?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культурно раскрывали двери настежь;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пели песню вроде «колыбельной»;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давали как бы на прощанье пряник, который назывался «разгоняй».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старину гость был свят и неприкосновенен. Обидеть гостя считали за верх неприличия. Поэтому-то и провожали вежливо, приятно – с пряником.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8)</w:t>
      </w:r>
      <w:r>
        <w:rPr>
          <w:rFonts w:ascii="Times New Roman" w:hAnsi="Times New Roman" w:cs="Times New Roman"/>
          <w:color w:val="000000"/>
          <w:sz w:val="28"/>
          <w:szCs w:val="28"/>
        </w:rPr>
        <w:t> К сожалению, многие слова, употребляемые на Руси, утрачены для нас. Огонь, например, называли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теплина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а паутину – «мережка». А что такое «поставец»?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почтальон;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блюститель порядка;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невысокий шкаф для посуды.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9)</w:t>
      </w:r>
      <w:r>
        <w:rPr>
          <w:rFonts w:ascii="Times New Roman" w:hAnsi="Times New Roman" w:cs="Times New Roman"/>
          <w:color w:val="000000"/>
          <w:sz w:val="28"/>
          <w:szCs w:val="28"/>
        </w:rPr>
        <w:t> Какая подвижная игра была раньше популярна в России?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жженки;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паленки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горелки.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Горелки – русская народная игра, в которой один из участников ловит других, убегающих от него поочередно парами.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10)</w:t>
      </w:r>
      <w:r>
        <w:rPr>
          <w:rFonts w:ascii="Times New Roman" w:hAnsi="Times New Roman" w:cs="Times New Roman"/>
          <w:color w:val="000000"/>
          <w:sz w:val="28"/>
          <w:szCs w:val="28"/>
        </w:rPr>
        <w:t> В каком веке на Руси изобрели самовар?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в 17 веке;</w:t>
      </w:r>
    </w:p>
    <w:p w:rsid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 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в 18 веке;</w:t>
      </w:r>
    </w:p>
    <w:p w:rsidR="00E5185A" w:rsidRPr="00560BFF" w:rsidRDefault="00560BFF" w:rsidP="00560BFF">
      <w:pPr>
        <w:spacing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в 19 веке.</w:t>
      </w:r>
      <w:bookmarkStart w:id="0" w:name="_GoBack"/>
      <w:bookmarkEnd w:id="0"/>
    </w:p>
    <w:sectPr w:rsidR="00E5185A" w:rsidRPr="00560BFF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F"/>
    <w:rsid w:val="00560BF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F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F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9F6DA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2020-09-11T14:00:00Z</dcterms:created>
  <dcterms:modified xsi:type="dcterms:W3CDTF">2020-09-11T14:01:00Z</dcterms:modified>
</cp:coreProperties>
</file>