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AF" w:rsidRPr="008012C4" w:rsidRDefault="001955AF" w:rsidP="001955AF">
      <w:pPr>
        <w:jc w:val="center"/>
        <w:rPr>
          <w:rFonts w:ascii="Times New Roman" w:hAnsi="Times New Roman" w:cs="Times New Roman"/>
          <w:sz w:val="28"/>
          <w:szCs w:val="28"/>
        </w:rPr>
      </w:pPr>
      <w:r w:rsidRPr="008012C4">
        <w:rPr>
          <w:rFonts w:ascii="Times New Roman" w:hAnsi="Times New Roman" w:cs="Times New Roman"/>
          <w:sz w:val="28"/>
          <w:szCs w:val="28"/>
        </w:rPr>
        <w:t>Приложение 7</w:t>
      </w:r>
    </w:p>
    <w:p w:rsidR="001955AF" w:rsidRPr="00A05A30" w:rsidRDefault="001955AF" w:rsidP="001955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5A30">
        <w:rPr>
          <w:rFonts w:ascii="Times New Roman" w:hAnsi="Times New Roman" w:cs="Times New Roman"/>
          <w:b/>
          <w:sz w:val="28"/>
          <w:szCs w:val="28"/>
        </w:rPr>
        <w:t>Особенности работы по развитию связной речи у детей, имеющих общее недоразвитие речи.</w:t>
      </w:r>
    </w:p>
    <w:p w:rsidR="001955AF" w:rsidRDefault="001955AF" w:rsidP="001955A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955AF" w:rsidRPr="00974000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</w:t>
      </w:r>
      <w:r w:rsidRPr="00974000">
        <w:rPr>
          <w:rFonts w:ascii="Times New Roman" w:hAnsi="Times New Roman" w:cs="Times New Roman"/>
          <w:sz w:val="28"/>
          <w:szCs w:val="28"/>
        </w:rPr>
        <w:t>растная адресность, доступность содержания;</w:t>
      </w:r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974000">
        <w:rPr>
          <w:rFonts w:ascii="Times New Roman" w:hAnsi="Times New Roman" w:cs="Times New Roman"/>
          <w:sz w:val="28"/>
          <w:szCs w:val="28"/>
        </w:rPr>
        <w:t>еобходимость объяснения непонятных для детей слов (устаревших, с переносным значением, новых и т. д.);</w:t>
      </w:r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74000">
        <w:rPr>
          <w:rFonts w:ascii="Times New Roman" w:hAnsi="Times New Roman" w:cs="Times New Roman"/>
          <w:sz w:val="28"/>
          <w:szCs w:val="28"/>
        </w:rPr>
        <w:t>бъём, меньший, чем для детей с нормальным речевым развитием (6-8 предложений в старшей группе, 10-12 – в подготовительной);</w:t>
      </w:r>
      <w:proofErr w:type="gramEnd"/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4000">
        <w:rPr>
          <w:rFonts w:ascii="Times New Roman" w:hAnsi="Times New Roman" w:cs="Times New Roman"/>
          <w:sz w:val="28"/>
          <w:szCs w:val="28"/>
        </w:rPr>
        <w:t>тщательный разбор содержания, подробные вопросы, облегчающие построение фразы;</w:t>
      </w:r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4000">
        <w:rPr>
          <w:rFonts w:ascii="Times New Roman" w:hAnsi="Times New Roman" w:cs="Times New Roman"/>
          <w:sz w:val="28"/>
          <w:szCs w:val="28"/>
        </w:rPr>
        <w:t xml:space="preserve">коллективное составление и заучивание составленных рассказов </w:t>
      </w:r>
      <w:proofErr w:type="gramStart"/>
      <w:r w:rsidRPr="0097400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974000">
        <w:rPr>
          <w:rFonts w:ascii="Times New Roman" w:hAnsi="Times New Roman" w:cs="Times New Roman"/>
          <w:sz w:val="28"/>
          <w:szCs w:val="28"/>
        </w:rPr>
        <w:t>на первоначальном этапе);</w:t>
      </w:r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74000">
        <w:rPr>
          <w:rFonts w:ascii="Times New Roman" w:hAnsi="Times New Roman" w:cs="Times New Roman"/>
          <w:sz w:val="28"/>
          <w:szCs w:val="28"/>
        </w:rPr>
        <w:t>обязательны (особенно в старшей группе) образец, наглядность: фото, картины (предметная или сюжетная, серия); план, схема, модель и т. п.;</w:t>
      </w:r>
      <w:proofErr w:type="gramEnd"/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4000">
        <w:rPr>
          <w:rFonts w:ascii="Times New Roman" w:hAnsi="Times New Roman" w:cs="Times New Roman"/>
          <w:sz w:val="28"/>
          <w:szCs w:val="28"/>
        </w:rPr>
        <w:t>в случае затруднений – подсказ (начало предложения, наводящий вопрос); исправление неправильно построенной фразы, неверно произнесённых звуков (в конце рассказа);</w:t>
      </w:r>
    </w:p>
    <w:p w:rsid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4000">
        <w:rPr>
          <w:rFonts w:ascii="Times New Roman" w:hAnsi="Times New Roman" w:cs="Times New Roman"/>
          <w:sz w:val="28"/>
          <w:szCs w:val="28"/>
        </w:rPr>
        <w:t>оценивание детьми и педагогом рассказов (отметить продвижения и достижения ребёнка);</w:t>
      </w:r>
    </w:p>
    <w:p w:rsidR="00E5185A" w:rsidRPr="001955AF" w:rsidRDefault="001955AF" w:rsidP="001955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74000">
        <w:rPr>
          <w:rFonts w:ascii="Times New Roman" w:hAnsi="Times New Roman" w:cs="Times New Roman"/>
          <w:sz w:val="28"/>
          <w:szCs w:val="28"/>
        </w:rPr>
        <w:t>сложные виды рассказывания (творческие, из личного опыта) – только в подготовительной группе; в старшей – только элементы творчества.</w:t>
      </w:r>
      <w:bookmarkStart w:id="0" w:name="_GoBack"/>
      <w:bookmarkEnd w:id="0"/>
      <w:proofErr w:type="gramEnd"/>
    </w:p>
    <w:sectPr w:rsidR="00E5185A" w:rsidRPr="001955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C163A"/>
    <w:multiLevelType w:val="hybridMultilevel"/>
    <w:tmpl w:val="1B20DA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5AF"/>
    <w:rsid w:val="001955AF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5AF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2021-03-03T07:56:00Z</dcterms:created>
  <dcterms:modified xsi:type="dcterms:W3CDTF">2021-03-03T07:56:00Z</dcterms:modified>
</cp:coreProperties>
</file>