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C9" w:rsidRPr="009713FD" w:rsidRDefault="003944C9" w:rsidP="003944C9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9713FD">
        <w:rPr>
          <w:b/>
          <w:sz w:val="24"/>
          <w:szCs w:val="24"/>
        </w:rPr>
        <w:t xml:space="preserve">Тематическое планирование с определение основных видов деятельности </w:t>
      </w:r>
      <w:proofErr w:type="gramStart"/>
      <w:r w:rsidRPr="009713FD">
        <w:rPr>
          <w:b/>
          <w:sz w:val="24"/>
          <w:szCs w:val="24"/>
        </w:rPr>
        <w:t>обучающегося</w:t>
      </w:r>
      <w:proofErr w:type="gramEnd"/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89"/>
        <w:gridCol w:w="2344"/>
        <w:gridCol w:w="949"/>
        <w:gridCol w:w="3402"/>
        <w:gridCol w:w="2971"/>
      </w:tblGrid>
      <w:tr w:rsidR="003944C9" w:rsidTr="00894B46">
        <w:tc>
          <w:tcPr>
            <w:tcW w:w="689" w:type="dxa"/>
            <w:vAlign w:val="center"/>
          </w:tcPr>
          <w:p w:rsidR="003944C9" w:rsidRPr="008D69A5" w:rsidRDefault="003944C9" w:rsidP="00894B4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69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69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D69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1" w:type="dxa"/>
            <w:vAlign w:val="center"/>
          </w:tcPr>
          <w:p w:rsidR="003944C9" w:rsidRPr="008D69A5" w:rsidRDefault="003944C9" w:rsidP="00894B4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69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Раздел. Тема занятия</w:t>
            </w:r>
          </w:p>
        </w:tc>
        <w:tc>
          <w:tcPr>
            <w:tcW w:w="949" w:type="dxa"/>
          </w:tcPr>
          <w:p w:rsidR="003944C9" w:rsidRPr="008D69A5" w:rsidRDefault="003944C9" w:rsidP="00894B4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3944C9" w:rsidRPr="008D69A5" w:rsidRDefault="003944C9" w:rsidP="00894B4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69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(описывается на раздел)</w:t>
            </w:r>
          </w:p>
        </w:tc>
        <w:tc>
          <w:tcPr>
            <w:tcW w:w="2971" w:type="dxa"/>
            <w:vAlign w:val="center"/>
          </w:tcPr>
          <w:p w:rsidR="003944C9" w:rsidRPr="008D69A5" w:rsidRDefault="003944C9" w:rsidP="00894B4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(описываю</w:t>
            </w:r>
            <w:r w:rsidRPr="008D69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тся на отдельное занятие)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 w:rsidRPr="008210FE">
              <w:rPr>
                <w:sz w:val="24"/>
                <w:szCs w:val="24"/>
              </w:rPr>
              <w:t>1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 w:rsidRPr="008210FE">
              <w:rPr>
                <w:sz w:val="24"/>
                <w:szCs w:val="24"/>
              </w:rPr>
              <w:t>1.1.</w:t>
            </w:r>
          </w:p>
        </w:tc>
        <w:tc>
          <w:tcPr>
            <w:tcW w:w="2331" w:type="dxa"/>
          </w:tcPr>
          <w:p w:rsidR="003944C9" w:rsidRPr="00BD4631" w:rsidRDefault="003944C9" w:rsidP="00894B4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sz w:val="24"/>
                <w:szCs w:val="24"/>
              </w:rPr>
            </w:pPr>
            <w:r w:rsidRPr="0048230F">
              <w:rPr>
                <w:rFonts w:cs="Times New Roman"/>
                <w:b/>
                <w:bCs/>
                <w:i/>
                <w:sz w:val="24"/>
                <w:szCs w:val="24"/>
              </w:rPr>
              <w:t>Модуль 1</w:t>
            </w:r>
            <w:r w:rsidRPr="00BD4631">
              <w:rPr>
                <w:rFonts w:cs="Times New Roman"/>
                <w:bCs/>
                <w:i/>
                <w:sz w:val="24"/>
                <w:szCs w:val="24"/>
              </w:rPr>
              <w:t>. Методология проектной и исследовательской деятельности.</w:t>
            </w:r>
          </w:p>
          <w:p w:rsidR="003944C9" w:rsidRPr="000D072C" w:rsidRDefault="003944C9" w:rsidP="00894B46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Тема: теоретические основы учебного проектирования</w:t>
            </w:r>
          </w:p>
        </w:tc>
        <w:tc>
          <w:tcPr>
            <w:tcW w:w="949" w:type="dxa"/>
          </w:tcPr>
          <w:p w:rsidR="003944C9" w:rsidRDefault="003944C9" w:rsidP="00894B46">
            <w:pPr>
              <w:pStyle w:val="Default"/>
              <w:rPr>
                <w:i/>
              </w:rPr>
            </w:pPr>
            <w:r>
              <w:rPr>
                <w:i/>
              </w:rPr>
              <w:t>15</w:t>
            </w:r>
          </w:p>
          <w:p w:rsidR="003944C9" w:rsidRDefault="003944C9" w:rsidP="00894B46">
            <w:pPr>
              <w:pStyle w:val="Default"/>
              <w:rPr>
                <w:i/>
              </w:rPr>
            </w:pPr>
          </w:p>
          <w:p w:rsidR="003944C9" w:rsidRDefault="003944C9" w:rsidP="00894B46">
            <w:pPr>
              <w:pStyle w:val="Default"/>
              <w:rPr>
                <w:i/>
              </w:rPr>
            </w:pPr>
          </w:p>
          <w:p w:rsidR="003944C9" w:rsidRDefault="003944C9" w:rsidP="00894B46">
            <w:pPr>
              <w:pStyle w:val="Default"/>
              <w:rPr>
                <w:i/>
              </w:rPr>
            </w:pPr>
          </w:p>
          <w:p w:rsidR="003944C9" w:rsidRDefault="003944C9" w:rsidP="00894B46">
            <w:pPr>
              <w:pStyle w:val="Default"/>
              <w:rPr>
                <w:i/>
              </w:rPr>
            </w:pPr>
          </w:p>
          <w:p w:rsidR="003944C9" w:rsidRPr="00BD4631" w:rsidRDefault="003944C9" w:rsidP="00894B46">
            <w:pPr>
              <w:pStyle w:val="Default"/>
            </w:pPr>
            <w:r w:rsidRPr="00BD4631">
              <w:t>1</w:t>
            </w:r>
          </w:p>
        </w:tc>
        <w:tc>
          <w:tcPr>
            <w:tcW w:w="3402" w:type="dxa"/>
            <w:vMerge w:val="restart"/>
          </w:tcPr>
          <w:p w:rsidR="003944C9" w:rsidRPr="00422B22" w:rsidRDefault="003944C9" w:rsidP="00894B46">
            <w:pPr>
              <w:pStyle w:val="Default"/>
            </w:pPr>
            <w:r>
              <w:t xml:space="preserve">- </w:t>
            </w:r>
            <w:proofErr w:type="gramStart"/>
            <w:r>
              <w:t>обучающийся</w:t>
            </w:r>
            <w:proofErr w:type="gramEnd"/>
            <w:r>
              <w:t xml:space="preserve"> формулирует</w:t>
            </w:r>
            <w:r w:rsidRPr="00422B22">
              <w:t xml:space="preserve"> цели и задачи проектной (исследовательской) деятельности; </w:t>
            </w:r>
          </w:p>
          <w:p w:rsidR="003944C9" w:rsidRPr="00422B22" w:rsidRDefault="003944C9" w:rsidP="00894B46">
            <w:pPr>
              <w:pStyle w:val="Default"/>
            </w:pPr>
            <w:r>
              <w:t>– планирует</w:t>
            </w:r>
            <w:r w:rsidRPr="00422B22">
              <w:t xml:space="preserve"> работу по реализации проектной (исследовательской) деятельности; </w:t>
            </w:r>
          </w:p>
          <w:p w:rsidR="003944C9" w:rsidRDefault="003944C9" w:rsidP="00894B46">
            <w:pPr>
              <w:pStyle w:val="Default"/>
            </w:pPr>
            <w:r>
              <w:t xml:space="preserve">- имеет представление </w:t>
            </w:r>
            <w:r w:rsidRPr="00422B22">
              <w:t xml:space="preserve">о таких понятиях, как концепция, научная гипотеза, метод, эксперимент, надежность гипотезы, модель, метод сбора и метод анализа данных; </w:t>
            </w:r>
          </w:p>
          <w:p w:rsidR="003944C9" w:rsidRPr="00EB199A" w:rsidRDefault="003944C9" w:rsidP="00894B4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99A">
              <w:rPr>
                <w:sz w:val="24"/>
                <w:szCs w:val="24"/>
              </w:rPr>
              <w:t>находит и приводит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3944C9" w:rsidRPr="009705F1" w:rsidRDefault="003944C9" w:rsidP="00894B4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99A">
              <w:rPr>
                <w:sz w:val="24"/>
                <w:szCs w:val="24"/>
              </w:rPr>
              <w:t>выходит за рамки учебного предмета и осуществля</w:t>
            </w:r>
            <w:r>
              <w:rPr>
                <w:sz w:val="24"/>
                <w:szCs w:val="24"/>
              </w:rPr>
              <w:t>ет</w:t>
            </w:r>
            <w:r w:rsidRPr="00EB199A">
              <w:rPr>
                <w:sz w:val="24"/>
                <w:szCs w:val="24"/>
              </w:rPr>
              <w:t xml:space="preserve"> целенаправленный поиск возможностей для  широкого переноса средств и способов действия;</w:t>
            </w:r>
          </w:p>
        </w:tc>
        <w:tc>
          <w:tcPr>
            <w:tcW w:w="2971" w:type="dxa"/>
          </w:tcPr>
          <w:p w:rsidR="003944C9" w:rsidRPr="00281172" w:rsidRDefault="003944C9" w:rsidP="00894B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422B22">
              <w:rPr>
                <w:rFonts w:cs="Times New Roman"/>
                <w:sz w:val="24"/>
                <w:szCs w:val="24"/>
              </w:rPr>
              <w:t>азвернуто, логично и точно излагает свою точку зрения с использованием адекватных (устных и письменных) языковых средств</w:t>
            </w:r>
          </w:p>
        </w:tc>
      </w:tr>
      <w:tr w:rsidR="003944C9" w:rsidTr="00894B46">
        <w:tc>
          <w:tcPr>
            <w:tcW w:w="68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31" w:type="dxa"/>
          </w:tcPr>
          <w:p w:rsidR="003944C9" w:rsidRPr="00BD4631" w:rsidRDefault="003944C9" w:rsidP="00894B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4631">
              <w:rPr>
                <w:sz w:val="24"/>
                <w:szCs w:val="24"/>
              </w:rPr>
              <w:t>Тема: метод проектов</w:t>
            </w:r>
          </w:p>
        </w:tc>
        <w:tc>
          <w:tcPr>
            <w:tcW w:w="94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 w:rsidRPr="00BD463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Аргументирует сходства и различия проекта и исследования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 w:rsidRPr="008210FE">
              <w:rPr>
                <w:sz w:val="24"/>
                <w:szCs w:val="24"/>
              </w:rPr>
              <w:t>1.3</w:t>
            </w:r>
          </w:p>
        </w:tc>
        <w:tc>
          <w:tcPr>
            <w:tcW w:w="2331" w:type="dxa"/>
          </w:tcPr>
          <w:p w:rsidR="003944C9" w:rsidRPr="008210FE" w:rsidRDefault="003944C9" w:rsidP="00894B46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8210FE">
              <w:rPr>
                <w:rFonts w:cs="Times New Roman"/>
                <w:bCs/>
                <w:sz w:val="24"/>
                <w:szCs w:val="24"/>
              </w:rPr>
              <w:t>Тема: Типология проектов.</w:t>
            </w:r>
          </w:p>
        </w:tc>
        <w:tc>
          <w:tcPr>
            <w:tcW w:w="94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3944C9" w:rsidRDefault="003944C9" w:rsidP="00894B46">
            <w:pPr>
              <w:pStyle w:val="a4"/>
              <w:ind w:left="0"/>
              <w:rPr>
                <w:b/>
              </w:rPr>
            </w:pPr>
          </w:p>
        </w:tc>
        <w:tc>
          <w:tcPr>
            <w:tcW w:w="2971" w:type="dxa"/>
          </w:tcPr>
          <w:p w:rsidR="003944C9" w:rsidRPr="000D072C" w:rsidRDefault="003944C9" w:rsidP="00894B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422B22">
              <w:rPr>
                <w:rFonts w:cs="Times New Roman"/>
                <w:sz w:val="24"/>
                <w:szCs w:val="24"/>
              </w:rPr>
              <w:t>пределяет тип своего проекта по доминирующей функции</w:t>
            </w:r>
          </w:p>
        </w:tc>
      </w:tr>
      <w:tr w:rsidR="003944C9" w:rsidTr="00894B46">
        <w:tc>
          <w:tcPr>
            <w:tcW w:w="68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31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Основные понятия учебно-исследовательской деятельности</w:t>
            </w:r>
          </w:p>
        </w:tc>
        <w:tc>
          <w:tcPr>
            <w:tcW w:w="94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0D072C" w:rsidRDefault="003944C9" w:rsidP="00894B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422B22">
              <w:rPr>
                <w:rFonts w:cs="Times New Roman"/>
                <w:sz w:val="24"/>
                <w:szCs w:val="24"/>
              </w:rPr>
              <w:t>азвернуто, логично и точно излагает свою точку зрения с использованием адекватных (устных и письменных) языковых средств</w:t>
            </w:r>
          </w:p>
        </w:tc>
      </w:tr>
      <w:tr w:rsidR="003944C9" w:rsidTr="00894B46">
        <w:tc>
          <w:tcPr>
            <w:tcW w:w="68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31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Методологические атрибуты исследовательской деятельности</w:t>
            </w:r>
          </w:p>
        </w:tc>
        <w:tc>
          <w:tcPr>
            <w:tcW w:w="94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0D072C" w:rsidRDefault="003944C9" w:rsidP="00894B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422B22">
              <w:rPr>
                <w:rFonts w:cs="Times New Roman"/>
                <w:sz w:val="24"/>
                <w:szCs w:val="24"/>
              </w:rPr>
              <w:t>амостоятельно определяет цели, задает параметры и критерии, по которым можно определить, что цель достигнута</w:t>
            </w:r>
          </w:p>
        </w:tc>
      </w:tr>
      <w:tr w:rsidR="003944C9" w:rsidTr="00894B46">
        <w:tc>
          <w:tcPr>
            <w:tcW w:w="68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331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Методы эмпирического и теоретического исследования</w:t>
            </w:r>
          </w:p>
        </w:tc>
        <w:tc>
          <w:tcPr>
            <w:tcW w:w="949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BD4631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Изучает и приводит приметы методов эмпирического и теоретического исследования</w:t>
            </w:r>
          </w:p>
        </w:tc>
      </w:tr>
      <w:tr w:rsidR="003944C9" w:rsidTr="00894B46">
        <w:tc>
          <w:tcPr>
            <w:tcW w:w="689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 w:rsidRPr="008210FE">
              <w:rPr>
                <w:sz w:val="24"/>
                <w:szCs w:val="24"/>
              </w:rPr>
              <w:t>2</w:t>
            </w: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31" w:type="dxa"/>
          </w:tcPr>
          <w:p w:rsidR="003944C9" w:rsidRPr="007A0FB8" w:rsidRDefault="003944C9" w:rsidP="00894B46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48230F">
              <w:rPr>
                <w:b/>
                <w:i/>
                <w:sz w:val="24"/>
                <w:szCs w:val="24"/>
              </w:rPr>
              <w:t>Модуль 2</w:t>
            </w:r>
            <w:r w:rsidRPr="007A0FB8">
              <w:rPr>
                <w:i/>
                <w:sz w:val="24"/>
                <w:szCs w:val="24"/>
              </w:rPr>
              <w:t xml:space="preserve"> Разработка проекта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Работа с информационными источниками</w:t>
            </w:r>
          </w:p>
        </w:tc>
        <w:tc>
          <w:tcPr>
            <w:tcW w:w="949" w:type="dxa"/>
          </w:tcPr>
          <w:p w:rsidR="003944C9" w:rsidRPr="007A0FB8" w:rsidRDefault="003944C9" w:rsidP="00894B46">
            <w:pPr>
              <w:pStyle w:val="a4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</w:t>
            </w: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3944C9" w:rsidRDefault="003944C9" w:rsidP="00894B46">
            <w:pPr>
              <w:pStyle w:val="a"/>
              <w:numPr>
                <w:ilvl w:val="0"/>
                <w:numId w:val="0"/>
              </w:numPr>
              <w:spacing w:line="240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пытается:</w:t>
            </w:r>
          </w:p>
          <w:p w:rsidR="003944C9" w:rsidRPr="007A0FB8" w:rsidRDefault="003944C9" w:rsidP="00894B46">
            <w:pPr>
              <w:pStyle w:val="a"/>
              <w:numPr>
                <w:ilvl w:val="0"/>
                <w:numId w:val="0"/>
              </w:numPr>
              <w:spacing w:line="240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A0FB8">
              <w:rPr>
                <w:sz w:val="24"/>
                <w:szCs w:val="24"/>
              </w:rPr>
              <w:t xml:space="preserve">ставить и формулировать собственные задачи в </w:t>
            </w:r>
            <w:r>
              <w:rPr>
                <w:sz w:val="24"/>
                <w:szCs w:val="24"/>
              </w:rPr>
              <w:t>выбранном проекте</w:t>
            </w:r>
            <w:r w:rsidRPr="007A0FB8">
              <w:rPr>
                <w:sz w:val="24"/>
                <w:szCs w:val="24"/>
              </w:rPr>
              <w:t>;</w:t>
            </w:r>
          </w:p>
          <w:p w:rsidR="003944C9" w:rsidRPr="007A0FB8" w:rsidRDefault="003944C9" w:rsidP="00894B46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7A0FB8">
              <w:rPr>
                <w:sz w:val="24"/>
                <w:szCs w:val="24"/>
              </w:rPr>
              <w:t xml:space="preserve">оценивать ресурсы, в том числе время и другие нематериальные ресурсы, необходимые для достижения </w:t>
            </w:r>
            <w:r w:rsidRPr="007A0FB8">
              <w:rPr>
                <w:sz w:val="24"/>
                <w:szCs w:val="24"/>
              </w:rPr>
              <w:lastRenderedPageBreak/>
              <w:t>поставленной цели;</w:t>
            </w:r>
          </w:p>
          <w:p w:rsidR="003944C9" w:rsidRPr="007A0FB8" w:rsidRDefault="003944C9" w:rsidP="00894B46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7A0FB8">
              <w:rPr>
                <w:sz w:val="24"/>
                <w:szCs w:val="24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3944C9" w:rsidRPr="00281172" w:rsidRDefault="003944C9" w:rsidP="00894B46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7A0FB8">
              <w:rPr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цели;</w:t>
            </w:r>
          </w:p>
        </w:tc>
        <w:tc>
          <w:tcPr>
            <w:tcW w:w="2971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Изучает методы, приемы технологии работы с источниками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33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Информационные ресурсы на бумажных носителях</w:t>
            </w:r>
          </w:p>
        </w:tc>
        <w:tc>
          <w:tcPr>
            <w:tcW w:w="949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/р 1</w:t>
            </w:r>
          </w:p>
        </w:tc>
        <w:tc>
          <w:tcPr>
            <w:tcW w:w="3402" w:type="dxa"/>
            <w:vMerge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Работает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различными бумажными источниками, архивными (музейными) данными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33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Информационные ресурсы на электронных носителях</w:t>
            </w:r>
          </w:p>
        </w:tc>
        <w:tc>
          <w:tcPr>
            <w:tcW w:w="949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/р 1</w:t>
            </w:r>
          </w:p>
        </w:tc>
        <w:tc>
          <w:tcPr>
            <w:tcW w:w="3402" w:type="dxa"/>
            <w:vMerge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в сети Интернет по способам компьютерной обработки и систематизации информации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33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Требования к оформлению проектной и исследовательской деятельности</w:t>
            </w:r>
          </w:p>
        </w:tc>
        <w:tc>
          <w:tcPr>
            <w:tcW w:w="949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Знакомится с Положением об ИИП в части требований по оформлению проекта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33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Составление плана информационного текста</w:t>
            </w:r>
          </w:p>
        </w:tc>
        <w:tc>
          <w:tcPr>
            <w:tcW w:w="949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/р 1</w:t>
            </w:r>
          </w:p>
        </w:tc>
        <w:tc>
          <w:tcPr>
            <w:tcW w:w="3402" w:type="dxa"/>
            <w:vMerge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Работает над теоретической (описательной) частью проекта (исследования), составляет план 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33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Этапы проектной (исследовательской) деятельности</w:t>
            </w:r>
          </w:p>
        </w:tc>
        <w:tc>
          <w:tcPr>
            <w:tcW w:w="949" w:type="dxa"/>
          </w:tcPr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944C9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/р 12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(3ч)</w:t>
            </w:r>
          </w:p>
        </w:tc>
        <w:tc>
          <w:tcPr>
            <w:tcW w:w="3402" w:type="dxa"/>
            <w:vMerge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работу по всем этапам проекта самостоятельно, либо под руководством учителя или руководителя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31" w:type="dxa"/>
          </w:tcPr>
          <w:p w:rsidR="003944C9" w:rsidRPr="000D072C" w:rsidRDefault="003944C9" w:rsidP="00894B46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48230F">
              <w:rPr>
                <w:b/>
                <w:i/>
                <w:sz w:val="24"/>
                <w:szCs w:val="24"/>
              </w:rPr>
              <w:t>Модуль 3.</w:t>
            </w:r>
            <w:r w:rsidRPr="000D072C">
              <w:rPr>
                <w:i/>
                <w:sz w:val="24"/>
                <w:szCs w:val="24"/>
              </w:rPr>
              <w:t xml:space="preserve"> Управление завершением проектов 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Мониторинг выполняемых работ</w:t>
            </w:r>
          </w:p>
        </w:tc>
        <w:tc>
          <w:tcPr>
            <w:tcW w:w="949" w:type="dxa"/>
          </w:tcPr>
          <w:p w:rsidR="003944C9" w:rsidRPr="000D072C" w:rsidRDefault="003944C9" w:rsidP="00894B46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0D072C">
              <w:rPr>
                <w:i/>
                <w:sz w:val="24"/>
                <w:szCs w:val="24"/>
              </w:rPr>
              <w:t>6</w:t>
            </w:r>
          </w:p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(6ч)</w:t>
            </w:r>
          </w:p>
        </w:tc>
        <w:tc>
          <w:tcPr>
            <w:tcW w:w="3402" w:type="dxa"/>
          </w:tcPr>
          <w:p w:rsidR="003944C9" w:rsidRPr="00EB199A" w:rsidRDefault="003944C9" w:rsidP="00894B4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proofErr w:type="gramStart"/>
            <w:r w:rsidRPr="00EB199A">
              <w:rPr>
                <w:sz w:val="24"/>
                <w:szCs w:val="24"/>
              </w:rPr>
              <w:t>Обучающийся</w:t>
            </w:r>
            <w:proofErr w:type="gramEnd"/>
            <w:r w:rsidRPr="00EB199A">
              <w:rPr>
                <w:sz w:val="24"/>
                <w:szCs w:val="24"/>
              </w:rPr>
              <w:t xml:space="preserve"> координирует и выполняет работу в условиях реального, виртуального и комбинированного взаимодействия; умеет распознавать </w:t>
            </w:r>
            <w:proofErr w:type="spellStart"/>
            <w:r w:rsidRPr="00EB199A">
              <w:rPr>
                <w:sz w:val="24"/>
                <w:szCs w:val="24"/>
              </w:rPr>
              <w:t>конфликтогенные</w:t>
            </w:r>
            <w:proofErr w:type="spellEnd"/>
            <w:r w:rsidRPr="00EB199A">
              <w:rPr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индивидуально с руководителем проекта, корректирует собственный проект (исследование)</w:t>
            </w:r>
          </w:p>
        </w:tc>
      </w:tr>
      <w:tr w:rsidR="003944C9" w:rsidTr="00894B46">
        <w:tc>
          <w:tcPr>
            <w:tcW w:w="689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31" w:type="dxa"/>
          </w:tcPr>
          <w:p w:rsidR="003944C9" w:rsidRPr="000D072C" w:rsidRDefault="003944C9" w:rsidP="00894B46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48230F">
              <w:rPr>
                <w:b/>
                <w:i/>
                <w:sz w:val="24"/>
                <w:szCs w:val="24"/>
              </w:rPr>
              <w:t>Модуль 4.</w:t>
            </w:r>
            <w:r w:rsidRPr="000D072C">
              <w:rPr>
                <w:i/>
                <w:sz w:val="24"/>
                <w:szCs w:val="24"/>
              </w:rPr>
              <w:t xml:space="preserve"> Презентация и защита проекта</w:t>
            </w:r>
          </w:p>
        </w:tc>
        <w:tc>
          <w:tcPr>
            <w:tcW w:w="949" w:type="dxa"/>
          </w:tcPr>
          <w:p w:rsidR="003944C9" w:rsidRPr="000D072C" w:rsidRDefault="003944C9" w:rsidP="00894B46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0D072C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944C9" w:rsidRPr="008210FE" w:rsidRDefault="003944C9" w:rsidP="00894B4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proofErr w:type="gramStart"/>
            <w:r w:rsidRPr="00EB199A">
              <w:rPr>
                <w:sz w:val="24"/>
                <w:szCs w:val="24"/>
              </w:rPr>
              <w:t>Обучающийся</w:t>
            </w:r>
            <w:proofErr w:type="gramEnd"/>
            <w:r w:rsidRPr="00EB199A">
              <w:rPr>
                <w:sz w:val="24"/>
                <w:szCs w:val="24"/>
              </w:rPr>
              <w:t xml:space="preserve"> развернуто, логично и точно излагает свою точку зрения с использованием адекватных (устных и письменных) языковых средств;</w:t>
            </w:r>
          </w:p>
        </w:tc>
        <w:tc>
          <w:tcPr>
            <w:tcW w:w="2971" w:type="dxa"/>
          </w:tcPr>
          <w:p w:rsidR="003944C9" w:rsidRPr="008210FE" w:rsidRDefault="003944C9" w:rsidP="00894B46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Готовит мультимедийную презентацию, текст выступления, дает самооценку своему проекту, осуществляет рефлексию готового </w:t>
            </w:r>
            <w:r>
              <w:rPr>
                <w:sz w:val="24"/>
                <w:szCs w:val="24"/>
              </w:rPr>
              <w:lastRenderedPageBreak/>
              <w:t>проекта</w:t>
            </w:r>
          </w:p>
        </w:tc>
      </w:tr>
    </w:tbl>
    <w:p w:rsidR="00E5185A" w:rsidRPr="003944C9" w:rsidRDefault="00E5185A">
      <w:pPr>
        <w:rPr>
          <w:lang w:val="en-US"/>
        </w:rPr>
      </w:pPr>
      <w:bookmarkStart w:id="0" w:name="_GoBack"/>
      <w:bookmarkEnd w:id="0"/>
    </w:p>
    <w:sectPr w:rsidR="00E5185A" w:rsidRPr="003944C9" w:rsidSect="00F74FB3">
      <w:pgSz w:w="11906" w:h="16838"/>
      <w:pgMar w:top="720" w:right="720" w:bottom="720" w:left="720" w:header="708" w:footer="10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C9"/>
    <w:rsid w:val="003944C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4C9"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0"/>
    <w:next w:val="a0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9F6DA1"/>
    <w:pPr>
      <w:ind w:left="720"/>
      <w:contextualSpacing/>
    </w:pPr>
    <w:rPr>
      <w:rFonts w:ascii="Calibri" w:eastAsia="Calibri" w:hAnsi="Calibri"/>
      <w:sz w:val="22"/>
    </w:rPr>
  </w:style>
  <w:style w:type="table" w:styleId="a5">
    <w:name w:val="Table Grid"/>
    <w:basedOn w:val="a2"/>
    <w:uiPriority w:val="59"/>
    <w:rsid w:val="003944C9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4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3944C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eastAsia="Calibri" w:cs="Times New Roman"/>
      <w:szCs w:val="20"/>
      <w:u w:color="000000"/>
      <w:bdr w:val="nil"/>
    </w:rPr>
  </w:style>
  <w:style w:type="character" w:customStyle="1" w:styleId="a6">
    <w:name w:val="Перечень Знак"/>
    <w:link w:val="a"/>
    <w:rsid w:val="003944C9"/>
    <w:rPr>
      <w:rFonts w:eastAsia="Calibri"/>
      <w:sz w:val="2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4C9"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0"/>
    <w:next w:val="a0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9F6DA1"/>
    <w:pPr>
      <w:ind w:left="720"/>
      <w:contextualSpacing/>
    </w:pPr>
    <w:rPr>
      <w:rFonts w:ascii="Calibri" w:eastAsia="Calibri" w:hAnsi="Calibri"/>
      <w:sz w:val="22"/>
    </w:rPr>
  </w:style>
  <w:style w:type="table" w:styleId="a5">
    <w:name w:val="Table Grid"/>
    <w:basedOn w:val="a2"/>
    <w:uiPriority w:val="59"/>
    <w:rsid w:val="003944C9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4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3944C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eastAsia="Calibri" w:cs="Times New Roman"/>
      <w:szCs w:val="20"/>
      <w:u w:color="000000"/>
      <w:bdr w:val="nil"/>
    </w:rPr>
  </w:style>
  <w:style w:type="character" w:customStyle="1" w:styleId="a6">
    <w:name w:val="Перечень Знак"/>
    <w:link w:val="a"/>
    <w:rsid w:val="003944C9"/>
    <w:rPr>
      <w:rFonts w:eastAsia="Calibri"/>
      <w:sz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2022-02-09T09:57:00Z</dcterms:created>
  <dcterms:modified xsi:type="dcterms:W3CDTF">2022-02-09T09:57:00Z</dcterms:modified>
</cp:coreProperties>
</file>