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EF2CC" w:themeFill="accent4" w:themeFillTint="32"/>
        <w:jc w:val="center"/>
        <w:rPr>
          <w:rFonts w:hint="default"/>
          <w:b/>
          <w:bCs/>
          <w:color w:val="00AE4E"/>
          <w:sz w:val="36"/>
          <w:szCs w:val="36"/>
        </w:rPr>
      </w:pPr>
      <w:r>
        <w:rPr>
          <w:rFonts w:hint="default"/>
          <w:b/>
          <w:bCs/>
          <w:color w:val="00AE4E"/>
          <w:sz w:val="36"/>
          <w:szCs w:val="36"/>
        </w:rPr>
        <w:t>Как не допустить нарушения осанки и плоскостопия у ребенка</w:t>
      </w:r>
    </w:p>
    <w:p>
      <w:pPr>
        <w:jc w:val="center"/>
        <w:rPr>
          <w:rFonts w:hint="default"/>
          <w:b/>
          <w:bCs/>
          <w:color w:val="C35811"/>
          <w:sz w:val="28"/>
          <w:szCs w:val="28"/>
        </w:rPr>
      </w:pPr>
      <w:r>
        <w:rPr>
          <w:rFonts w:hint="default"/>
          <w:b/>
          <w:bCs/>
          <w:color w:val="C35811"/>
          <w:sz w:val="28"/>
          <w:szCs w:val="28"/>
        </w:rPr>
        <w:t>Памятка для родителей</w:t>
      </w:r>
    </w:p>
    <w:p>
      <w:bookmarkStart w:id="0" w:name="_GoBack"/>
      <w:bookmarkEnd w:id="0"/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>Не ограничивайте свободу движений ребенка</w:t>
      </w:r>
      <w:r>
        <w:rPr>
          <w:rFonts w:hint="default"/>
          <w:color w:val="203864" w:themeColor="accent5" w:themeShade="80"/>
          <w:sz w:val="28"/>
          <w:szCs w:val="28"/>
        </w:rPr>
        <w:t xml:space="preserve">: </w:t>
      </w:r>
      <w:r>
        <w:rPr>
          <w:rFonts w:hint="default"/>
          <w:sz w:val="28"/>
          <w:szCs w:val="28"/>
        </w:rPr>
        <w:t xml:space="preserve">не держите во время прогулок ребенка за одну и ту же руку. </w:t>
      </w:r>
    </w:p>
    <w:p>
      <w:pPr>
        <w:jc w:val="both"/>
        <w:rPr>
          <w:rFonts w:hint="default"/>
          <w:b/>
          <w:bCs/>
          <w:color w:val="203864" w:themeColor="accent5" w:themeShade="80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 xml:space="preserve">Следите за походкой ребенка: 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ребенок во время ходьбы не должен разворачивать стопы внутрь или наружу; 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учите ставить стопы параллельно, удерживать вертикальную ось тела. 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>Выбирайте удобную обувь:</w:t>
      </w:r>
      <w:r>
        <w:rPr>
          <w:rFonts w:hint="default"/>
          <w:sz w:val="28"/>
          <w:szCs w:val="28"/>
        </w:rPr>
        <w:t xml:space="preserve"> не стягивайте ноги тесными носками, ботинками. 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Организуйте ходьбу по разным поверхностям: босиком по земле, траве, песку, гальке, по коврикам с рельефными поверхностями. 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>Учите правильно стоять:</w:t>
      </w:r>
      <w:r>
        <w:rPr>
          <w:rFonts w:hint="default"/>
          <w:sz w:val="28"/>
          <w:szCs w:val="28"/>
        </w:rPr>
        <w:t xml:space="preserve"> прямо, но свободно, тяжесть тела равномерно распределять на обе ноги. </w:t>
      </w:r>
    </w:p>
    <w:p>
      <w:pPr>
        <w:jc w:val="both"/>
        <w:rPr>
          <w:rFonts w:hint="default"/>
          <w:b/>
          <w:bCs/>
          <w:color w:val="203864" w:themeColor="accent5" w:themeShade="80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>Учите правильно сидеть: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прямо, не сгибая туловище; 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– голову можно слегка наклонить </w:t>
      </w:r>
      <w:r>
        <w:rPr>
          <w:rFonts w:hint="default"/>
          <w:sz w:val="28"/>
          <w:szCs w:val="28"/>
          <w:lang w:val="ru-RU"/>
        </w:rPr>
        <w:t>вперёд</w:t>
      </w:r>
      <w:r>
        <w:rPr>
          <w:rFonts w:hint="default"/>
          <w:sz w:val="28"/>
          <w:szCs w:val="28"/>
        </w:rPr>
        <w:t xml:space="preserve">, ноги упереть в пол всей стопой и согнуть в тазобедренных, коленных и голеностопных суставах под прямыми углами, спину опереть на спинку стула; </w:t>
      </w:r>
    </w:p>
    <w:p>
      <w:pPr>
        <w:jc w:val="both"/>
      </w:pPr>
      <w:r>
        <w:rPr>
          <w:rFonts w:hint="default"/>
          <w:sz w:val="28"/>
          <w:szCs w:val="28"/>
        </w:rPr>
        <w:t>– нельзя сидеть, положив ногу на ногу, убирать ноги под сиденье, опираться на одну руку, поворачивая плечо</w:t>
      </w:r>
      <w:r>
        <w:rPr>
          <w:rFonts w:hint="default"/>
          <w:sz w:val="28"/>
          <w:szCs w:val="28"/>
          <w:lang w:val="ru-RU"/>
        </w:rPr>
        <w:t>.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 xml:space="preserve">Как подобрать спортивные занятия. </w:t>
      </w:r>
      <w:r>
        <w:rPr>
          <w:rFonts w:hint="default"/>
          <w:sz w:val="28"/>
          <w:szCs w:val="28"/>
        </w:rPr>
        <w:t>Рано отдавать ребенка в спортивную секцию не нужно. Оптимальный возраст – 5, 6 лет. В этот возрастной период уже можно оценить уровень физической подготовки ребенка и наличие патологий. Если у дошкольника есть нарушения осанки, развит сколиоз, то горнолыжный спорт или гимнастика ему не подойдут, а вот плавание или конный вид спорта принесут пользу.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>Какие двигательные упражнения укрепляют спину и стопы. </w:t>
      </w:r>
      <w:r>
        <w:rPr>
          <w:rFonts w:hint="default"/>
          <w:sz w:val="28"/>
          <w:szCs w:val="28"/>
        </w:rPr>
        <w:t>Чаще водите ребенка на детские площадки, которые оборудованы специальными спортивными комплексами и адаптированы к росту ребенка. Желательно обеспечить ему активную физическую деятельность на улице и дома. В домашних условиях можно использовать детские спортивные комплексы – шведскую лестницу, перекладину, кольца.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color w:val="203864" w:themeColor="accent5" w:themeShade="80"/>
          <w:sz w:val="28"/>
          <w:szCs w:val="28"/>
        </w:rPr>
        <w:t>Как подобрать обувь. </w:t>
      </w:r>
      <w:r>
        <w:rPr>
          <w:rFonts w:hint="default"/>
          <w:sz w:val="28"/>
          <w:szCs w:val="28"/>
        </w:rPr>
        <w:t xml:space="preserve">При выборе обуви необходимо следить, чтобы расстояние между концом самого длинного пальца и носком ботинка или туфли составляло примерно один сантиметр. Задник у новой обуви должен быть достаточно </w:t>
      </w:r>
      <w:r>
        <w:rPr>
          <w:rFonts w:hint="default"/>
          <w:sz w:val="28"/>
          <w:szCs w:val="28"/>
          <w:lang w:val="ru-RU"/>
        </w:rPr>
        <w:t>жёстким</w:t>
      </w:r>
      <w:r>
        <w:rPr>
          <w:rFonts w:hint="default"/>
          <w:sz w:val="28"/>
          <w:szCs w:val="28"/>
        </w:rPr>
        <w:t>, чтобы удерживать пятку в правильном положении. Подошва должна быть эластичной и не препятствовать колыханию стопы при ходьбе. Рекомендуется небольшой – 2–3 см – каблучок.</w:t>
      </w:r>
    </w:p>
    <w:p>
      <w:pPr>
        <w:jc w:val="both"/>
        <w:rPr>
          <w:rFonts w:hint="default"/>
          <w:b/>
          <w:bCs/>
          <w:color w:val="203864" w:themeColor="accent5" w:themeShade="8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7620</wp:posOffset>
            </wp:positionV>
            <wp:extent cx="3169285" cy="2114550"/>
            <wp:effectExtent l="0" t="0" r="12065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203864" w:themeColor="accent5" w:themeShade="80"/>
          <w:sz w:val="28"/>
          <w:szCs w:val="28"/>
        </w:rPr>
        <w:t>В какой позе должен спать ребенок.</w:t>
      </w: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Следите, чтобы ребенок спал в правильной позе на боку или на спине. Ребенок должен лежать прямо, не провисать, сохранять физиологические изгибы. Матрац должен быть полуж</w:t>
      </w:r>
      <w:r>
        <w:rPr>
          <w:rFonts w:hint="default"/>
          <w:sz w:val="28"/>
          <w:szCs w:val="28"/>
          <w:lang w:val="ru-RU"/>
        </w:rPr>
        <w:t>ё</w:t>
      </w:r>
      <w:r>
        <w:rPr>
          <w:rFonts w:hint="default"/>
          <w:sz w:val="28"/>
          <w:szCs w:val="28"/>
        </w:rPr>
        <w:t xml:space="preserve">стким, упругим, с учетом массы тела ребенка. Чем легче ребенок, тем мягче может быть матрац. Подушка должна быть небольшой и упругой. </w:t>
      </w:r>
    </w:p>
    <w:p>
      <w:pPr>
        <w:jc w:val="center"/>
      </w:pPr>
    </w:p>
    <w:sectPr>
      <w:pgSz w:w="11906" w:h="16838"/>
      <w:pgMar w:top="454" w:right="720" w:bottom="454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4939"/>
    <w:rsid w:val="4A2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2022-03-27T13:01:03Z</dcterms:created>
  <dc:creator>User</dc:creator>
  <cp:lastModifiedBy>User</cp:lastModifiedBy>
  <dcterms:modified xsi:type="dcterms:W3CDTF">2022-03-27T13:17:46Z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568297D4699343289F01C3157655D8AF</vt:lpwstr>
  </property>
</Properties>
</file>