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D0" w:rsidRDefault="006778D0" w:rsidP="006778D0">
      <w:pPr>
        <w:jc w:val="right"/>
        <w:rPr>
          <w:i/>
        </w:rPr>
      </w:pPr>
      <w:r>
        <w:rPr>
          <w:i/>
        </w:rPr>
        <w:t>Приложение 5</w:t>
      </w:r>
    </w:p>
    <w:p w:rsidR="006778D0" w:rsidRDefault="006778D0" w:rsidP="006778D0">
      <w:pPr>
        <w:jc w:val="right"/>
        <w:rPr>
          <w:i/>
        </w:rPr>
      </w:pPr>
    </w:p>
    <w:p w:rsidR="006778D0" w:rsidRDefault="006778D0" w:rsidP="006778D0">
      <w:pPr>
        <w:jc w:val="center"/>
        <w:rPr>
          <w:b/>
        </w:rPr>
      </w:pPr>
      <w:r>
        <w:rPr>
          <w:b/>
        </w:rPr>
        <w:t>Слова для игры «Броуновское движение»</w:t>
      </w:r>
    </w:p>
    <w:p w:rsidR="006778D0" w:rsidRDefault="006778D0" w:rsidP="006778D0">
      <w:pPr>
        <w:jc w:val="center"/>
        <w:rPr>
          <w:b/>
        </w:rPr>
      </w:pPr>
    </w:p>
    <w:tbl>
      <w:tblPr>
        <w:tblStyle w:val="a8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778D0" w:rsidTr="00705B26">
        <w:tc>
          <w:tcPr>
            <w:tcW w:w="4928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БЕГ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БЕГАЛ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БЕГЛЫЙ</w:t>
            </w:r>
          </w:p>
        </w:tc>
      </w:tr>
      <w:tr w:rsidR="006778D0" w:rsidTr="00705B26">
        <w:tc>
          <w:tcPr>
            <w:tcW w:w="4928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ПЕТЬ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ПЕНИЕ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ПЕВЕЦ</w:t>
            </w:r>
          </w:p>
        </w:tc>
      </w:tr>
      <w:tr w:rsidR="006778D0" w:rsidTr="00705B26">
        <w:tc>
          <w:tcPr>
            <w:tcW w:w="4928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БЕЖЕНЦЫ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ПЕВУЧИЙ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СТАРИК</w:t>
            </w:r>
          </w:p>
        </w:tc>
      </w:tr>
      <w:tr w:rsidR="006778D0" w:rsidTr="00705B26">
        <w:tc>
          <w:tcPr>
            <w:tcW w:w="4928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ГОРЕТЬ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ГОРЕНИЕ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ГОРЕЛЫЙ</w:t>
            </w:r>
          </w:p>
        </w:tc>
      </w:tr>
      <w:tr w:rsidR="006778D0" w:rsidTr="00705B26">
        <w:tc>
          <w:tcPr>
            <w:tcW w:w="4928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ПОГОРЕЛЕЦ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ВАРИТЬ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ВАРЕНЫЙ</w:t>
            </w:r>
          </w:p>
        </w:tc>
      </w:tr>
      <w:tr w:rsidR="006778D0" w:rsidTr="00705B26">
        <w:tc>
          <w:tcPr>
            <w:tcW w:w="4928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ВАРЕНИК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ПОВАР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ВАРЕНЬЕ</w:t>
            </w:r>
          </w:p>
        </w:tc>
      </w:tr>
      <w:tr w:rsidR="006778D0" w:rsidTr="00705B26">
        <w:tc>
          <w:tcPr>
            <w:tcW w:w="4928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ЛЕЧИТЬ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ЛЕЧЕНИЕ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ЛЕКАРЬ</w:t>
            </w:r>
          </w:p>
        </w:tc>
      </w:tr>
      <w:tr w:rsidR="006778D0" w:rsidTr="00705B26">
        <w:tc>
          <w:tcPr>
            <w:tcW w:w="4928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ЛЕЧЕБНЫЙ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ХВОРЬ</w:t>
            </w:r>
          </w:p>
        </w:tc>
        <w:tc>
          <w:tcPr>
            <w:tcW w:w="4929" w:type="dxa"/>
            <w:vAlign w:val="center"/>
          </w:tcPr>
          <w:p w:rsidR="006778D0" w:rsidRDefault="006778D0" w:rsidP="00705B2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ХВОРАТЬ</w:t>
            </w:r>
          </w:p>
        </w:tc>
      </w:tr>
    </w:tbl>
    <w:p w:rsidR="00B30116" w:rsidRPr="006778D0" w:rsidRDefault="006778D0">
      <w:pPr>
        <w:rPr>
          <w:b/>
          <w:lang w:val="en-US"/>
        </w:rPr>
      </w:pPr>
      <w:r>
        <w:rPr>
          <w:noProof/>
        </w:rPr>
        <w:drawing>
          <wp:inline distT="0" distB="0" distL="0" distR="0" wp14:anchorId="6ECE96B2" wp14:editId="06782301">
            <wp:extent cx="5753100" cy="2209800"/>
            <wp:effectExtent l="0" t="0" r="0" b="0"/>
            <wp:docPr id="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58" t="23828" r="2971" b="19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6778D0" w:rsidSect="006778D0">
      <w:pgSz w:w="16838" w:h="11906" w:orient="landscape"/>
      <w:pgMar w:top="719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D0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778D0"/>
    <w:rsid w:val="006E35EF"/>
    <w:rsid w:val="007E0A9B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6778D0"/>
    <w:pPr>
      <w:suppressAutoHyphens/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6778D0"/>
    <w:pPr>
      <w:suppressAutoHyphens/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2022-09-20T10:50:00Z</dcterms:created>
  <dcterms:modified xsi:type="dcterms:W3CDTF">2022-09-20T10:50:00Z</dcterms:modified>
</cp:coreProperties>
</file>