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6E" w:rsidRPr="00146948" w:rsidRDefault="00811F6E" w:rsidP="00811F6E">
      <w:pPr>
        <w:pStyle w:val="a7"/>
        <w:spacing w:after="0" w:line="24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2</w:t>
      </w:r>
    </w:p>
    <w:p w:rsidR="00811F6E" w:rsidRPr="00770507" w:rsidRDefault="00811F6E" w:rsidP="00811F6E">
      <w:pPr>
        <w:pStyle w:val="a7"/>
        <w:spacing w:after="0" w:line="240" w:lineRule="auto"/>
        <w:jc w:val="center"/>
        <w:rPr>
          <w:b/>
          <w:i/>
          <w:sz w:val="28"/>
          <w:szCs w:val="28"/>
        </w:rPr>
      </w:pPr>
      <w:r w:rsidRPr="00770507">
        <w:rPr>
          <w:b/>
          <w:i/>
          <w:sz w:val="28"/>
          <w:szCs w:val="28"/>
        </w:rPr>
        <w:t>Теоретическая самостоятельная работа</w:t>
      </w:r>
    </w:p>
    <w:p w:rsidR="00811F6E" w:rsidRPr="00146948" w:rsidRDefault="00811F6E" w:rsidP="00811F6E">
      <w:pPr>
        <w:pStyle w:val="a7"/>
        <w:spacing w:after="0" w:line="240" w:lineRule="auto"/>
        <w:rPr>
          <w:i/>
          <w:sz w:val="28"/>
          <w:szCs w:val="28"/>
        </w:rPr>
      </w:pPr>
    </w:p>
    <w:p w:rsidR="00811F6E" w:rsidRPr="001A58F1" w:rsidRDefault="00811F6E" w:rsidP="00811F6E">
      <w:pPr>
        <w:spacing w:line="270" w:lineRule="atLeast"/>
        <w:jc w:val="center"/>
        <w:rPr>
          <w:b/>
          <w:color w:val="131313"/>
          <w:sz w:val="28"/>
          <w:szCs w:val="28"/>
        </w:rPr>
      </w:pPr>
      <w:r w:rsidRPr="001A58F1">
        <w:rPr>
          <w:b/>
          <w:color w:val="131313"/>
          <w:sz w:val="28"/>
          <w:szCs w:val="28"/>
        </w:rPr>
        <w:t>1 вариант</w:t>
      </w:r>
    </w:p>
    <w:p w:rsidR="00811F6E" w:rsidRPr="0061237B" w:rsidRDefault="00811F6E" w:rsidP="00811F6E">
      <w:pPr>
        <w:jc w:val="center"/>
        <w:rPr>
          <w:color w:val="131313"/>
          <w:sz w:val="28"/>
          <w:szCs w:val="28"/>
        </w:rPr>
      </w:pPr>
      <w:r w:rsidRPr="0030522A">
        <w:rPr>
          <w:color w:val="131313"/>
          <w:sz w:val="28"/>
          <w:szCs w:val="28"/>
        </w:rPr>
        <w:t>Определите, истинным или ложным являются данные утверждения:</w:t>
      </w:r>
    </w:p>
    <w:p w:rsidR="00811F6E" w:rsidRPr="0030522A" w:rsidRDefault="00811F6E" w:rsidP="00811F6E">
      <w:pPr>
        <w:jc w:val="center"/>
        <w:rPr>
          <w:color w:val="131313"/>
          <w:sz w:val="28"/>
          <w:szCs w:val="28"/>
        </w:rPr>
      </w:pPr>
      <w:r w:rsidRPr="0030522A">
        <w:rPr>
          <w:color w:val="131313"/>
          <w:sz w:val="28"/>
          <w:szCs w:val="28"/>
        </w:rPr>
        <w:t xml:space="preserve"> «+» истинное,</w:t>
      </w:r>
      <w:bookmarkStart w:id="0" w:name="_GoBack"/>
      <w:bookmarkEnd w:id="0"/>
      <w:r>
        <w:rPr>
          <w:color w:val="131313"/>
          <w:sz w:val="28"/>
          <w:szCs w:val="28"/>
          <w:lang w:val="en-US"/>
        </w:rPr>
        <w:t xml:space="preserve">      </w:t>
      </w:r>
      <w:r w:rsidRPr="0030522A">
        <w:rPr>
          <w:color w:val="131313"/>
          <w:sz w:val="28"/>
          <w:szCs w:val="28"/>
        </w:rPr>
        <w:t>«-» ложное</w:t>
      </w:r>
    </w:p>
    <w:p w:rsidR="00811F6E" w:rsidRPr="006334F6" w:rsidRDefault="00811F6E" w:rsidP="00811F6E">
      <w:pPr>
        <w:jc w:val="center"/>
        <w:rPr>
          <w:color w:val="13131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049"/>
        <w:gridCol w:w="1011"/>
      </w:tblGrid>
      <w:tr w:rsidR="00811F6E" w:rsidRPr="001A58F1" w:rsidTr="002C4D6F">
        <w:tc>
          <w:tcPr>
            <w:tcW w:w="534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61237B">
              <w:rPr>
                <w:sz w:val="28"/>
                <w:szCs w:val="28"/>
              </w:rPr>
              <w:t>1</w:t>
            </w:r>
          </w:p>
        </w:tc>
        <w:tc>
          <w:tcPr>
            <w:tcW w:w="8930" w:type="dxa"/>
          </w:tcPr>
          <w:p w:rsidR="00811F6E" w:rsidRPr="0061237B" w:rsidRDefault="00811F6E" w:rsidP="002C4D6F">
            <w:pPr>
              <w:spacing w:before="30" w:after="30" w:line="270" w:lineRule="atLeast"/>
              <w:rPr>
                <w:color w:val="131313"/>
                <w:sz w:val="28"/>
                <w:szCs w:val="28"/>
              </w:rPr>
            </w:pPr>
            <w:r w:rsidRPr="0061237B">
              <w:rPr>
                <w:color w:val="131313"/>
                <w:sz w:val="28"/>
                <w:szCs w:val="28"/>
              </w:rPr>
              <w:t>Сумма углов трапеции равна 360</w:t>
            </w:r>
            <w:r w:rsidRPr="0061237B">
              <w:rPr>
                <w:color w:val="131313"/>
                <w:sz w:val="28"/>
                <w:szCs w:val="28"/>
                <w:vertAlign w:val="superscript"/>
              </w:rPr>
              <w:t>0</w:t>
            </w:r>
            <w:r w:rsidRPr="0061237B">
              <w:rPr>
                <w:color w:val="13131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811F6E" w:rsidRPr="001A58F1" w:rsidTr="002C4D6F">
        <w:tc>
          <w:tcPr>
            <w:tcW w:w="534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61237B">
              <w:rPr>
                <w:sz w:val="28"/>
                <w:szCs w:val="28"/>
              </w:rPr>
              <w:t>2</w:t>
            </w:r>
          </w:p>
        </w:tc>
        <w:tc>
          <w:tcPr>
            <w:tcW w:w="8930" w:type="dxa"/>
          </w:tcPr>
          <w:p w:rsidR="00811F6E" w:rsidRPr="0061237B" w:rsidRDefault="00811F6E" w:rsidP="002C4D6F">
            <w:pPr>
              <w:spacing w:before="30" w:after="30" w:line="270" w:lineRule="atLeast"/>
              <w:rPr>
                <w:color w:val="131313"/>
                <w:sz w:val="28"/>
                <w:szCs w:val="28"/>
              </w:rPr>
            </w:pPr>
            <w:r w:rsidRPr="0061237B">
              <w:rPr>
                <w:color w:val="131313"/>
                <w:sz w:val="28"/>
                <w:szCs w:val="28"/>
              </w:rPr>
              <w:t>Диагонали параллелограмма равны.</w:t>
            </w:r>
          </w:p>
        </w:tc>
        <w:tc>
          <w:tcPr>
            <w:tcW w:w="1134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811F6E" w:rsidRPr="001A58F1" w:rsidTr="002C4D6F">
        <w:tc>
          <w:tcPr>
            <w:tcW w:w="534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61237B">
              <w:rPr>
                <w:sz w:val="28"/>
                <w:szCs w:val="28"/>
              </w:rPr>
              <w:t>3</w:t>
            </w:r>
          </w:p>
        </w:tc>
        <w:tc>
          <w:tcPr>
            <w:tcW w:w="8930" w:type="dxa"/>
          </w:tcPr>
          <w:p w:rsidR="00811F6E" w:rsidRPr="0061237B" w:rsidRDefault="00811F6E" w:rsidP="002C4D6F">
            <w:pPr>
              <w:spacing w:before="30" w:after="30" w:line="270" w:lineRule="atLeast"/>
              <w:rPr>
                <w:color w:val="131313"/>
                <w:sz w:val="28"/>
                <w:szCs w:val="28"/>
              </w:rPr>
            </w:pPr>
            <w:r w:rsidRPr="0061237B">
              <w:rPr>
                <w:color w:val="131313"/>
                <w:sz w:val="28"/>
                <w:szCs w:val="28"/>
              </w:rPr>
              <w:t>Если в четырехугольнике две стороны параллельны, то этот ч</w:t>
            </w:r>
            <w:r w:rsidRPr="0061237B">
              <w:rPr>
                <w:color w:val="131313"/>
                <w:sz w:val="28"/>
                <w:szCs w:val="28"/>
              </w:rPr>
              <w:t>е</w:t>
            </w:r>
            <w:r w:rsidRPr="0061237B">
              <w:rPr>
                <w:color w:val="131313"/>
                <w:sz w:val="28"/>
                <w:szCs w:val="28"/>
              </w:rPr>
              <w:t>тырехугольник — параллелограмм.</w:t>
            </w:r>
          </w:p>
        </w:tc>
        <w:tc>
          <w:tcPr>
            <w:tcW w:w="1134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811F6E" w:rsidRPr="001A58F1" w:rsidTr="002C4D6F">
        <w:tc>
          <w:tcPr>
            <w:tcW w:w="534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61237B">
              <w:rPr>
                <w:sz w:val="28"/>
                <w:szCs w:val="28"/>
              </w:rPr>
              <w:t>4</w:t>
            </w:r>
          </w:p>
        </w:tc>
        <w:tc>
          <w:tcPr>
            <w:tcW w:w="8930" w:type="dxa"/>
          </w:tcPr>
          <w:p w:rsidR="00811F6E" w:rsidRPr="0061237B" w:rsidRDefault="00811F6E" w:rsidP="002C4D6F">
            <w:pPr>
              <w:spacing w:before="30" w:after="30" w:line="270" w:lineRule="atLeast"/>
              <w:rPr>
                <w:color w:val="131313"/>
                <w:sz w:val="28"/>
                <w:szCs w:val="28"/>
              </w:rPr>
            </w:pPr>
            <w:r w:rsidRPr="0061237B">
              <w:rPr>
                <w:color w:val="131313"/>
                <w:sz w:val="28"/>
                <w:szCs w:val="28"/>
              </w:rPr>
              <w:t>Диагонали квадрата делят его углы пополам.</w:t>
            </w:r>
          </w:p>
        </w:tc>
        <w:tc>
          <w:tcPr>
            <w:tcW w:w="1134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811F6E" w:rsidRPr="001A58F1" w:rsidTr="002C4D6F">
        <w:tc>
          <w:tcPr>
            <w:tcW w:w="534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61237B">
              <w:rPr>
                <w:sz w:val="28"/>
                <w:szCs w:val="28"/>
              </w:rPr>
              <w:t>5</w:t>
            </w:r>
          </w:p>
        </w:tc>
        <w:tc>
          <w:tcPr>
            <w:tcW w:w="8930" w:type="dxa"/>
          </w:tcPr>
          <w:p w:rsidR="00811F6E" w:rsidRPr="0061237B" w:rsidRDefault="00811F6E" w:rsidP="002C4D6F">
            <w:pPr>
              <w:spacing w:before="30" w:after="30" w:line="270" w:lineRule="atLeast"/>
              <w:rPr>
                <w:color w:val="131313"/>
                <w:sz w:val="28"/>
                <w:szCs w:val="28"/>
              </w:rPr>
            </w:pPr>
            <w:r w:rsidRPr="0061237B">
              <w:rPr>
                <w:color w:val="131313"/>
                <w:sz w:val="28"/>
                <w:szCs w:val="28"/>
              </w:rPr>
              <w:t>Площадь ромба равна половине произведение его диагоналей.</w:t>
            </w:r>
          </w:p>
        </w:tc>
        <w:tc>
          <w:tcPr>
            <w:tcW w:w="1134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811F6E" w:rsidRPr="001A58F1" w:rsidTr="002C4D6F">
        <w:tc>
          <w:tcPr>
            <w:tcW w:w="534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61237B">
              <w:rPr>
                <w:sz w:val="28"/>
                <w:szCs w:val="28"/>
              </w:rPr>
              <w:t>6</w:t>
            </w:r>
          </w:p>
        </w:tc>
        <w:tc>
          <w:tcPr>
            <w:tcW w:w="8930" w:type="dxa"/>
          </w:tcPr>
          <w:p w:rsidR="00811F6E" w:rsidRPr="0061237B" w:rsidRDefault="00811F6E" w:rsidP="002C4D6F">
            <w:pPr>
              <w:spacing w:before="30" w:after="30" w:line="270" w:lineRule="atLeast"/>
              <w:rPr>
                <w:color w:val="131313"/>
                <w:sz w:val="28"/>
                <w:szCs w:val="28"/>
              </w:rPr>
            </w:pPr>
            <w:r w:rsidRPr="0061237B">
              <w:rPr>
                <w:color w:val="131313"/>
                <w:sz w:val="28"/>
                <w:szCs w:val="28"/>
              </w:rPr>
              <w:t>Если в четырехугольнике две стороны параллельны, то этот ч</w:t>
            </w:r>
            <w:r w:rsidRPr="0061237B">
              <w:rPr>
                <w:color w:val="131313"/>
                <w:sz w:val="28"/>
                <w:szCs w:val="28"/>
              </w:rPr>
              <w:t>е</w:t>
            </w:r>
            <w:r w:rsidRPr="0061237B">
              <w:rPr>
                <w:color w:val="131313"/>
                <w:sz w:val="28"/>
                <w:szCs w:val="28"/>
              </w:rPr>
              <w:t>тырехугольник — трапеция.</w:t>
            </w:r>
          </w:p>
        </w:tc>
        <w:tc>
          <w:tcPr>
            <w:tcW w:w="1134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811F6E" w:rsidRPr="001A58F1" w:rsidTr="002C4D6F">
        <w:tc>
          <w:tcPr>
            <w:tcW w:w="534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61237B">
              <w:rPr>
                <w:sz w:val="28"/>
                <w:szCs w:val="28"/>
              </w:rPr>
              <w:t>7</w:t>
            </w:r>
          </w:p>
        </w:tc>
        <w:tc>
          <w:tcPr>
            <w:tcW w:w="8930" w:type="dxa"/>
          </w:tcPr>
          <w:p w:rsidR="00811F6E" w:rsidRPr="0061237B" w:rsidRDefault="00811F6E" w:rsidP="002C4D6F">
            <w:pPr>
              <w:spacing w:before="30" w:after="30" w:line="270" w:lineRule="atLeast"/>
              <w:rPr>
                <w:color w:val="131313"/>
                <w:sz w:val="28"/>
                <w:szCs w:val="28"/>
              </w:rPr>
            </w:pPr>
            <w:r w:rsidRPr="0061237B">
              <w:rPr>
                <w:color w:val="131313"/>
                <w:sz w:val="28"/>
                <w:szCs w:val="28"/>
              </w:rPr>
              <w:t>Площадь параллелограмма равна произведению его смежных сторон.</w:t>
            </w:r>
          </w:p>
        </w:tc>
        <w:tc>
          <w:tcPr>
            <w:tcW w:w="1134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811F6E" w:rsidRPr="001A58F1" w:rsidTr="002C4D6F">
        <w:tc>
          <w:tcPr>
            <w:tcW w:w="534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61237B">
              <w:rPr>
                <w:sz w:val="28"/>
                <w:szCs w:val="28"/>
              </w:rPr>
              <w:t>8</w:t>
            </w:r>
          </w:p>
        </w:tc>
        <w:tc>
          <w:tcPr>
            <w:tcW w:w="8930" w:type="dxa"/>
          </w:tcPr>
          <w:p w:rsidR="00811F6E" w:rsidRPr="0061237B" w:rsidRDefault="00811F6E" w:rsidP="002C4D6F">
            <w:pPr>
              <w:spacing w:before="30" w:after="30" w:line="270" w:lineRule="atLeast"/>
              <w:rPr>
                <w:color w:val="131313"/>
                <w:sz w:val="28"/>
                <w:szCs w:val="28"/>
              </w:rPr>
            </w:pPr>
            <w:r w:rsidRPr="0061237B">
              <w:rPr>
                <w:color w:val="131313"/>
                <w:sz w:val="28"/>
                <w:szCs w:val="28"/>
              </w:rPr>
              <w:t>Диагонали квадрата равны.</w:t>
            </w:r>
          </w:p>
        </w:tc>
        <w:tc>
          <w:tcPr>
            <w:tcW w:w="1134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</w:tbl>
    <w:p w:rsidR="00811F6E" w:rsidRDefault="00811F6E" w:rsidP="00811F6E">
      <w:pPr>
        <w:spacing w:line="270" w:lineRule="atLeast"/>
        <w:jc w:val="center"/>
        <w:rPr>
          <w:lang w:val="en-US"/>
        </w:rPr>
      </w:pPr>
    </w:p>
    <w:p w:rsidR="00811F6E" w:rsidRPr="001A58F1" w:rsidRDefault="00811F6E" w:rsidP="00811F6E">
      <w:pPr>
        <w:jc w:val="center"/>
        <w:rPr>
          <w:b/>
          <w:color w:val="131313"/>
          <w:sz w:val="28"/>
          <w:szCs w:val="28"/>
        </w:rPr>
      </w:pPr>
      <w:r w:rsidRPr="001A58F1">
        <w:rPr>
          <w:b/>
          <w:color w:val="131313"/>
          <w:sz w:val="28"/>
          <w:szCs w:val="28"/>
        </w:rPr>
        <w:t>2 вариант</w:t>
      </w:r>
    </w:p>
    <w:p w:rsidR="00811F6E" w:rsidRPr="0061237B" w:rsidRDefault="00811F6E" w:rsidP="00811F6E">
      <w:pPr>
        <w:jc w:val="center"/>
        <w:rPr>
          <w:color w:val="131313"/>
          <w:sz w:val="28"/>
          <w:szCs w:val="28"/>
        </w:rPr>
      </w:pPr>
      <w:r w:rsidRPr="0030522A">
        <w:rPr>
          <w:color w:val="131313"/>
          <w:sz w:val="28"/>
          <w:szCs w:val="28"/>
        </w:rPr>
        <w:t xml:space="preserve">Определите, истинным или ложным являются данные утверждения: </w:t>
      </w:r>
    </w:p>
    <w:p w:rsidR="00811F6E" w:rsidRPr="0030522A" w:rsidRDefault="00811F6E" w:rsidP="00811F6E">
      <w:pPr>
        <w:jc w:val="center"/>
        <w:rPr>
          <w:color w:val="131313"/>
          <w:sz w:val="28"/>
          <w:szCs w:val="28"/>
        </w:rPr>
      </w:pPr>
      <w:r w:rsidRPr="0030522A">
        <w:rPr>
          <w:color w:val="131313"/>
          <w:sz w:val="28"/>
          <w:szCs w:val="28"/>
        </w:rPr>
        <w:t>«+» истинное,</w:t>
      </w:r>
      <w:r>
        <w:rPr>
          <w:color w:val="131313"/>
          <w:sz w:val="28"/>
          <w:szCs w:val="28"/>
          <w:lang w:val="en-US"/>
        </w:rPr>
        <w:t xml:space="preserve"> </w:t>
      </w:r>
      <w:r>
        <w:rPr>
          <w:color w:val="131313"/>
          <w:sz w:val="28"/>
          <w:szCs w:val="28"/>
          <w:lang w:val="en-US"/>
        </w:rPr>
        <w:t xml:space="preserve">     </w:t>
      </w:r>
      <w:r w:rsidRPr="0030522A">
        <w:rPr>
          <w:color w:val="131313"/>
          <w:sz w:val="28"/>
          <w:szCs w:val="28"/>
        </w:rPr>
        <w:t>«-» ложное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8083"/>
        <w:gridCol w:w="1010"/>
      </w:tblGrid>
      <w:tr w:rsidR="00811F6E" w:rsidRPr="001A58F1" w:rsidTr="00811F6E">
        <w:tc>
          <w:tcPr>
            <w:tcW w:w="477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61237B">
              <w:rPr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811F6E" w:rsidRPr="0061237B" w:rsidRDefault="00811F6E" w:rsidP="002C4D6F">
            <w:pPr>
              <w:spacing w:before="30" w:after="30" w:line="270" w:lineRule="atLeast"/>
              <w:rPr>
                <w:color w:val="131313"/>
                <w:sz w:val="28"/>
                <w:szCs w:val="28"/>
              </w:rPr>
            </w:pPr>
            <w:r w:rsidRPr="0061237B">
              <w:rPr>
                <w:sz w:val="28"/>
                <w:szCs w:val="28"/>
              </w:rPr>
              <w:t>Диагональ делит параллелограмм на два равных треугольника.</w:t>
            </w:r>
          </w:p>
        </w:tc>
        <w:tc>
          <w:tcPr>
            <w:tcW w:w="1010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811F6E" w:rsidRPr="001A58F1" w:rsidTr="00811F6E">
        <w:tc>
          <w:tcPr>
            <w:tcW w:w="477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61237B">
              <w:rPr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811F6E" w:rsidRPr="0061237B" w:rsidRDefault="00811F6E" w:rsidP="002C4D6F">
            <w:pPr>
              <w:spacing w:before="30" w:after="30" w:line="270" w:lineRule="atLeast"/>
              <w:rPr>
                <w:color w:val="131313"/>
                <w:sz w:val="28"/>
                <w:szCs w:val="28"/>
              </w:rPr>
            </w:pPr>
            <w:r w:rsidRPr="0061237B">
              <w:rPr>
                <w:color w:val="131313"/>
                <w:sz w:val="28"/>
                <w:szCs w:val="28"/>
              </w:rPr>
              <w:t>Площадь трапеции равна произведению суммы оснований на высоту.</w:t>
            </w:r>
          </w:p>
        </w:tc>
        <w:tc>
          <w:tcPr>
            <w:tcW w:w="1010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811F6E" w:rsidRPr="001A58F1" w:rsidTr="00811F6E">
        <w:tc>
          <w:tcPr>
            <w:tcW w:w="477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61237B">
              <w:rPr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811F6E" w:rsidRPr="0061237B" w:rsidRDefault="00811F6E" w:rsidP="002C4D6F">
            <w:pPr>
              <w:spacing w:before="30" w:after="30" w:line="270" w:lineRule="atLeast"/>
              <w:rPr>
                <w:color w:val="131313"/>
                <w:sz w:val="28"/>
                <w:szCs w:val="28"/>
              </w:rPr>
            </w:pPr>
            <w:r w:rsidRPr="0061237B">
              <w:rPr>
                <w:color w:val="131313"/>
                <w:sz w:val="28"/>
                <w:szCs w:val="28"/>
              </w:rPr>
              <w:t>Если в параллелограмме один угол прямой, то этот параллел</w:t>
            </w:r>
            <w:r w:rsidRPr="0061237B">
              <w:rPr>
                <w:color w:val="131313"/>
                <w:sz w:val="28"/>
                <w:szCs w:val="28"/>
              </w:rPr>
              <w:t>о</w:t>
            </w:r>
            <w:r w:rsidRPr="0061237B">
              <w:rPr>
                <w:color w:val="131313"/>
                <w:sz w:val="28"/>
                <w:szCs w:val="28"/>
              </w:rPr>
              <w:t>грамм – квадрат.</w:t>
            </w:r>
          </w:p>
        </w:tc>
        <w:tc>
          <w:tcPr>
            <w:tcW w:w="1010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811F6E" w:rsidRPr="001A58F1" w:rsidTr="00811F6E">
        <w:tc>
          <w:tcPr>
            <w:tcW w:w="477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61237B">
              <w:rPr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811F6E" w:rsidRPr="0061237B" w:rsidRDefault="00811F6E" w:rsidP="002C4D6F">
            <w:pPr>
              <w:spacing w:before="30" w:after="30" w:line="270" w:lineRule="atLeast"/>
              <w:rPr>
                <w:color w:val="131313"/>
                <w:sz w:val="28"/>
                <w:szCs w:val="28"/>
              </w:rPr>
            </w:pPr>
            <w:r w:rsidRPr="0061237B">
              <w:rPr>
                <w:color w:val="131313"/>
                <w:sz w:val="28"/>
                <w:szCs w:val="28"/>
              </w:rPr>
              <w:t>Сумма двух противоположных углов ромба равна 180</w:t>
            </w:r>
            <w:r w:rsidRPr="0061237B">
              <w:rPr>
                <w:color w:val="131313"/>
                <w:sz w:val="28"/>
                <w:szCs w:val="28"/>
                <w:vertAlign w:val="superscript"/>
              </w:rPr>
              <w:t>0</w:t>
            </w:r>
            <w:r w:rsidRPr="0061237B">
              <w:rPr>
                <w:color w:val="131313"/>
                <w:sz w:val="28"/>
                <w:szCs w:val="28"/>
              </w:rPr>
              <w:t>.</w:t>
            </w:r>
          </w:p>
        </w:tc>
        <w:tc>
          <w:tcPr>
            <w:tcW w:w="1010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811F6E" w:rsidRPr="001A58F1" w:rsidTr="00811F6E">
        <w:tc>
          <w:tcPr>
            <w:tcW w:w="477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61237B">
              <w:rPr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811F6E" w:rsidRPr="0061237B" w:rsidRDefault="00811F6E" w:rsidP="002C4D6F">
            <w:pPr>
              <w:spacing w:before="30" w:after="30" w:line="270" w:lineRule="atLeast"/>
              <w:rPr>
                <w:color w:val="131313"/>
                <w:sz w:val="28"/>
                <w:szCs w:val="28"/>
              </w:rPr>
            </w:pPr>
            <w:r w:rsidRPr="0061237B">
              <w:rPr>
                <w:color w:val="131313"/>
                <w:sz w:val="28"/>
                <w:szCs w:val="28"/>
              </w:rPr>
              <w:t>Площадь квадрата равна квадрату стороны.</w:t>
            </w:r>
          </w:p>
        </w:tc>
        <w:tc>
          <w:tcPr>
            <w:tcW w:w="1010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811F6E" w:rsidRPr="001A58F1" w:rsidTr="00811F6E">
        <w:tc>
          <w:tcPr>
            <w:tcW w:w="477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61237B">
              <w:rPr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811F6E" w:rsidRPr="0061237B" w:rsidRDefault="00811F6E" w:rsidP="002C4D6F">
            <w:pPr>
              <w:spacing w:before="30" w:after="30" w:line="270" w:lineRule="atLeast"/>
              <w:rPr>
                <w:color w:val="131313"/>
                <w:sz w:val="28"/>
                <w:szCs w:val="28"/>
              </w:rPr>
            </w:pPr>
            <w:r w:rsidRPr="0061237B">
              <w:rPr>
                <w:color w:val="131313"/>
                <w:sz w:val="28"/>
                <w:szCs w:val="28"/>
              </w:rPr>
              <w:t>Если противоположные углы выпуклого четырехугольника ра</w:t>
            </w:r>
            <w:r w:rsidRPr="0061237B">
              <w:rPr>
                <w:color w:val="131313"/>
                <w:sz w:val="28"/>
                <w:szCs w:val="28"/>
              </w:rPr>
              <w:t>в</w:t>
            </w:r>
            <w:r w:rsidRPr="0061237B">
              <w:rPr>
                <w:color w:val="131313"/>
                <w:sz w:val="28"/>
                <w:szCs w:val="28"/>
              </w:rPr>
              <w:t>ны, то этот четырехугольник — параллелограмм.</w:t>
            </w:r>
          </w:p>
        </w:tc>
        <w:tc>
          <w:tcPr>
            <w:tcW w:w="1010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811F6E" w:rsidRPr="001A58F1" w:rsidTr="00811F6E">
        <w:tc>
          <w:tcPr>
            <w:tcW w:w="477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61237B">
              <w:rPr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811F6E" w:rsidRPr="0061237B" w:rsidRDefault="00811F6E" w:rsidP="002C4D6F">
            <w:pPr>
              <w:spacing w:before="30" w:after="30" w:line="270" w:lineRule="atLeast"/>
              <w:rPr>
                <w:color w:val="131313"/>
                <w:sz w:val="28"/>
                <w:szCs w:val="28"/>
              </w:rPr>
            </w:pPr>
            <w:r w:rsidRPr="0061237B">
              <w:rPr>
                <w:color w:val="131313"/>
                <w:sz w:val="28"/>
                <w:szCs w:val="28"/>
              </w:rPr>
              <w:t>Если в трапеции диагонали равны, то трапеция – равнобедре</w:t>
            </w:r>
            <w:r w:rsidRPr="0061237B">
              <w:rPr>
                <w:color w:val="131313"/>
                <w:sz w:val="28"/>
                <w:szCs w:val="28"/>
              </w:rPr>
              <w:t>н</w:t>
            </w:r>
            <w:r w:rsidRPr="0061237B">
              <w:rPr>
                <w:color w:val="131313"/>
                <w:sz w:val="28"/>
                <w:szCs w:val="28"/>
              </w:rPr>
              <w:t>ная.</w:t>
            </w:r>
          </w:p>
        </w:tc>
        <w:tc>
          <w:tcPr>
            <w:tcW w:w="1010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811F6E" w:rsidRPr="001A58F1" w:rsidTr="00811F6E">
        <w:tc>
          <w:tcPr>
            <w:tcW w:w="477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61237B">
              <w:rPr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811F6E" w:rsidRPr="0061237B" w:rsidRDefault="00811F6E" w:rsidP="002C4D6F">
            <w:pPr>
              <w:spacing w:before="30" w:after="30" w:line="270" w:lineRule="atLeast"/>
              <w:rPr>
                <w:color w:val="131313"/>
                <w:sz w:val="28"/>
                <w:szCs w:val="28"/>
              </w:rPr>
            </w:pPr>
            <w:r w:rsidRPr="0061237B">
              <w:rPr>
                <w:color w:val="131313"/>
                <w:sz w:val="28"/>
                <w:szCs w:val="28"/>
              </w:rPr>
              <w:t>В параллелограмме сумма углов, прилежащих к одной стороне, равна 180</w:t>
            </w:r>
            <w:r w:rsidRPr="0061237B">
              <w:rPr>
                <w:color w:val="131313"/>
                <w:sz w:val="28"/>
                <w:szCs w:val="28"/>
                <w:vertAlign w:val="superscript"/>
              </w:rPr>
              <w:t>0</w:t>
            </w:r>
            <w:r w:rsidRPr="0061237B">
              <w:rPr>
                <w:color w:val="131313"/>
                <w:sz w:val="28"/>
                <w:szCs w:val="28"/>
              </w:rPr>
              <w:t>.</w:t>
            </w:r>
          </w:p>
        </w:tc>
        <w:tc>
          <w:tcPr>
            <w:tcW w:w="1010" w:type="dxa"/>
          </w:tcPr>
          <w:p w:rsidR="00811F6E" w:rsidRPr="0061237B" w:rsidRDefault="00811F6E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</w:tbl>
    <w:p w:rsidR="00B30116" w:rsidRPr="00811F6E" w:rsidRDefault="00811F6E" w:rsidP="00811F6E">
      <w:pPr>
        <w:rPr>
          <w:lang w:val="en-US"/>
        </w:rPr>
      </w:pPr>
    </w:p>
    <w:sectPr w:rsidR="00B30116" w:rsidRPr="00811F6E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6E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11F6E"/>
    <w:rsid w:val="008302A5"/>
    <w:rsid w:val="008607D8"/>
    <w:rsid w:val="0086370B"/>
    <w:rsid w:val="00AD09B2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2022-11-07T11:26:00Z</dcterms:created>
  <dcterms:modified xsi:type="dcterms:W3CDTF">2022-11-07T11:27:00Z</dcterms:modified>
</cp:coreProperties>
</file>