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Задание для пар</w:t>
      </w:r>
    </w:p>
    <w:p w14:paraId="00000002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  <w:lang w:val="ru-RU"/>
        </w:rPr>
        <w:t>“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Творчество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”</w:t>
      </w:r>
    </w:p>
    <w:p w14:paraId="00000003">
      <w:pPr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Нужно выбрать из экспонатов тот, что</w:t>
      </w:r>
      <w:r>
        <w:rPr>
          <w:rFonts w:ascii="Cambria" w:hAnsi="Cambria" w:hint="default"/>
          <w:sz w:val="26"/>
          <w:szCs w:val="26"/>
        </w:rPr>
        <w:t xml:space="preserve"> отражает ну</w:t>
      </w:r>
      <w:r>
        <w:rPr>
          <w:rFonts w:ascii="Cambria" w:hAnsi="Cambria" w:hint="default"/>
          <w:sz w:val="26"/>
          <w:szCs w:val="26"/>
        </w:rPr>
        <w:t xml:space="preserve">жный период жизни Толстого. Рассказать, почему вы так считаете. Подготовить мини-экскурсию по этому экспонату (см. оборотная сторона). </w:t>
      </w:r>
    </w:p>
    <w:p w14:paraId="00000004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Клише для создания мини-экскурсии: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"Здравствуйте! Перед вами уникальный экспонат, который представляет собой (описание п</w:t>
      </w:r>
      <w:r>
        <w:rPr>
          <w:rFonts w:ascii="Cambria" w:hAnsi="Cambria" w:hint="default"/>
          <w:i/>
          <w:iCs/>
          <w:sz w:val="26"/>
          <w:szCs w:val="26"/>
          <w:rtl w:val="off"/>
        </w:rPr>
        <w:t xml:space="preserve">редмета). Этот предмет был создан в (время создания) и имеет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особое значение для (исторический контекст/культура/наука). Давайте рассмотрим его подробнее...</w:t>
      </w: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5">
      <w:pPr>
        <w:pStyle w:val="Normal"/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Подготовить </w:t>
      </w:r>
      <w:r>
        <w:rPr>
          <w:rFonts w:ascii="Cambria" w:hAnsi="Cambria" w:hint="default"/>
          <w:sz w:val="26"/>
          <w:szCs w:val="26"/>
          <w:lang w:val="ru-RU"/>
        </w:rPr>
        <w:t>выразительное чтение отрывка</w:t>
      </w:r>
      <w:r>
        <w:rPr>
          <w:rFonts w:ascii="Cambria" w:hAnsi="Cambria" w:hint="default"/>
          <w:sz w:val="26"/>
          <w:szCs w:val="26"/>
        </w:rPr>
        <w:t>:</w:t>
      </w:r>
    </w:p>
    <w:p w14:paraId="00000006">
      <w:pPr>
        <w:pStyle w:val="Normal"/>
        <w:spacing w:after="0" w:line="240"/>
        <w:ind w:firstLine="567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lang w:val="ru-RU"/>
        </w:rPr>
        <w:t>“</w:t>
      </w:r>
      <w:r>
        <w:rPr>
          <w:rFonts w:ascii="Cambria" w:hAnsi="Cambria" w:hint="default"/>
          <w:sz w:val="26"/>
          <w:szCs w:val="26"/>
        </w:rPr>
        <w:t>Произведение искусства хорошо или дурно от того, что говорит, к</w:t>
      </w:r>
      <w:r>
        <w:rPr>
          <w:rFonts w:ascii="Cambria" w:hAnsi="Cambria" w:hint="default"/>
          <w:sz w:val="26"/>
          <w:szCs w:val="26"/>
        </w:rPr>
        <w:t>ак говорит и насколько от души говорит художник.</w:t>
      </w:r>
    </w:p>
    <w:p w14:paraId="00000007">
      <w:pPr>
        <w:pStyle w:val="Normal"/>
        <w:spacing w:after="0" w:line="240"/>
        <w:ind w:firstLine="567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Для того чтобы произведение искусства было совершенно, нужно, чтобы то, </w:t>
      </w:r>
      <w:r>
        <w:rPr>
          <w:rFonts w:ascii="Cambria" w:hAnsi="Cambria" w:hint="default"/>
          <w:sz w:val="26"/>
          <w:szCs w:val="26"/>
        </w:rPr>
        <w:t>что говорит художник, было совершенно ново и важно для всех людей, чтобы выражено оно было вполне красиво и чтобы художник говорил из в</w:t>
      </w:r>
      <w:r>
        <w:rPr>
          <w:rFonts w:ascii="Cambria" w:hAnsi="Cambria" w:hint="default"/>
          <w:sz w:val="26"/>
          <w:szCs w:val="26"/>
        </w:rPr>
        <w:t>нутренней потребности и потому говорил вполне правдиво.</w:t>
      </w:r>
    </w:p>
    <w:p w14:paraId="00000008">
      <w:pPr>
        <w:pStyle w:val="Normal"/>
        <w:spacing w:after="0" w:line="240"/>
        <w:ind w:firstLine="567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Для того чтобы то, что говорит художник, было выражено вполне хорошо, нужно, чтобы художник овладе</w:t>
      </w:r>
      <w:r>
        <w:rPr>
          <w:rFonts w:ascii="Cambria" w:hAnsi="Cambria" w:hint="default"/>
          <w:sz w:val="26"/>
          <w:szCs w:val="26"/>
        </w:rPr>
        <w:t>л своим мастерством так, чтобы, работая, так же мало думал о правилах этого мастерства, как мало думает человек о правилах механики, ко</w:t>
      </w:r>
      <w:r>
        <w:rPr>
          <w:rFonts w:ascii="Cambria" w:hAnsi="Cambria" w:hint="default"/>
          <w:sz w:val="26"/>
          <w:szCs w:val="26"/>
        </w:rPr>
        <w:t>гда ходит.</w:t>
      </w:r>
    </w:p>
    <w:p w14:paraId="00000009">
      <w:pPr>
        <w:pStyle w:val="Normal"/>
        <w:spacing w:after="0" w:line="240"/>
        <w:ind w:firstLine="567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 чтобы достигнуть этого, художник никогда не должен оглядываться на свою работу, любоваться ею, не должен ста</w:t>
      </w:r>
      <w:r>
        <w:rPr>
          <w:rFonts w:ascii="Cambria" w:hAnsi="Cambria" w:hint="default"/>
          <w:sz w:val="26"/>
          <w:szCs w:val="26"/>
        </w:rPr>
        <w:t>вить мастерство своей целью, как не должен человек идущий думать о своей походке и любоваться ею</w:t>
      </w:r>
      <w:r>
        <w:rPr>
          <w:rFonts w:ascii="Cambria" w:hAnsi="Cambria" w:hint="default"/>
          <w:sz w:val="26"/>
          <w:szCs w:val="26"/>
          <w:lang w:val="ru-RU"/>
        </w:rPr>
        <w:t>”</w:t>
      </w:r>
      <w:r>
        <w:rPr>
          <w:rFonts w:ascii="Cambria" w:hAnsi="Cambria" w:hint="default"/>
          <w:sz w:val="26"/>
          <w:szCs w:val="26"/>
        </w:rPr>
        <w:t>.</w:t>
      </w:r>
    </w:p>
    <w:p w14:paraId="0000000A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600"/>
        <w:jc w:val="right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rtl w:val="off"/>
        </w:rPr>
        <w:t>Л.Н. Толстой. Об искусстве // Толстой</w:t>
      </w:r>
      <w:r>
        <w:rPr>
          <w:rFonts w:ascii="Cambria" w:hAnsi="Cambria" w:hint="default"/>
          <w:sz w:val="26"/>
          <w:szCs w:val="26"/>
          <w:rtl w:val="off"/>
        </w:rPr>
        <w:t xml:space="preserve"> Л.Н. Собрание сочинений в 22 тт. М.: Художественная литература, 1983. Т. 15. С. 37—40.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B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</w:p>
    <w:p w14:paraId="0000000C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</w:p>
    <w:p w14:paraId="0000000D">
      <w:pPr>
        <w:pStyle w:val="Normal"/>
        <w:spacing w:after="0"/>
        <w:ind w:firstLine="360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Кри</w:t>
      </w:r>
      <w:r>
        <w:rPr>
          <w:rFonts w:ascii="Cambria" w:hAnsi="Cambria" w:hint="default"/>
          <w:b/>
          <w:bCs/>
          <w:sz w:val="26"/>
          <w:szCs w:val="26"/>
        </w:rPr>
        <w:t>терии оценивания</w:t>
      </w:r>
      <w:r>
        <w:rPr>
          <w:rFonts w:ascii="Cambria" w:hAnsi="Cambria" w:hint="default"/>
          <w:b/>
          <w:bCs/>
          <w:sz w:val="26"/>
          <w:szCs w:val="26"/>
        </w:rPr>
        <w:t xml:space="preserve"> </w:t>
      </w:r>
      <w:r>
        <w:rPr>
          <w:rFonts w:ascii="Cambria" w:hAnsi="Cambria" w:hint="default"/>
          <w:b/>
          <w:bCs/>
          <w:sz w:val="26"/>
          <w:szCs w:val="26"/>
        </w:rPr>
        <w:t>парной</w:t>
      </w:r>
      <w:r>
        <w:rPr>
          <w:rFonts w:ascii="Cambria" w:hAnsi="Cambria" w:hint="default"/>
          <w:b/>
          <w:bCs/>
          <w:sz w:val="26"/>
          <w:szCs w:val="26"/>
        </w:rPr>
        <w:t xml:space="preserve"> работы:</w:t>
      </w:r>
    </w:p>
    <w:p w14:paraId="0000000E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Глубина, полнота ответа – 2 балла (0-1-2)</w:t>
      </w:r>
    </w:p>
    <w:p w14:paraId="0000000F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Аргументированность ответа:</w:t>
      </w:r>
    </w:p>
    <w:p w14:paraId="00000010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приведено 2 и более примера – 2 балла;</w:t>
      </w:r>
    </w:p>
    <w:p w14:paraId="00000011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приведён один пример – 1 балл;</w:t>
      </w:r>
    </w:p>
    <w:p w14:paraId="00000012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не приведено примеров – 0 баллов.</w:t>
      </w:r>
    </w:p>
    <w:p w14:paraId="00000013">
      <w:pPr>
        <w:pStyle w:val="Normal"/>
        <w:numPr>
          <w:ilvl w:val="0"/>
          <w:numId w:val="4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Речь (языковое оформление мин</w:t>
      </w:r>
      <w:r>
        <w:rPr>
          <w:rFonts w:ascii="Cambria" w:hAnsi="Cambria" w:hint="default"/>
          <w:sz w:val="26"/>
          <w:szCs w:val="26"/>
        </w:rPr>
        <w:t>и-экс</w:t>
      </w:r>
      <w:r>
        <w:rPr>
          <w:rFonts w:ascii="Cambria" w:hAnsi="Cambria" w:hint="default"/>
          <w:sz w:val="26"/>
          <w:szCs w:val="26"/>
        </w:rPr>
        <w:t>курсии)</w:t>
      </w:r>
      <w:r>
        <w:rPr>
          <w:rFonts w:ascii="Cambria" w:hAnsi="Cambria" w:hint="default"/>
          <w:sz w:val="26"/>
          <w:szCs w:val="26"/>
        </w:rPr>
        <w:t xml:space="preserve"> – 2 балла </w:t>
      </w:r>
      <w:r>
        <w:rPr>
          <w:rFonts w:ascii="Cambria" w:hAnsi="Cambria" w:hint="default"/>
          <w:sz w:val="26"/>
          <w:szCs w:val="26"/>
        </w:rPr>
        <w:t>(0-1-2)</w:t>
      </w:r>
    </w:p>
    <w:p w14:paraId="00000014">
      <w:pPr>
        <w:pStyle w:val="Normal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column">
              <wp:posOffset>4109720</wp:posOffset>
            </wp:positionH>
            <wp:positionV relativeFrom="paragraph">
              <wp:posOffset>321945</wp:posOffset>
            </wp:positionV>
            <wp:extent cx="3729355" cy="2155190"/>
            <wp:effectExtent l="0" t="0" r="0" b="0"/>
            <wp:wrapNone/>
            <wp:docPr id="1" name="Изображение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140" cy="2155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5">
      <w:pPr>
        <w:pStyle w:val="Normal"/>
        <w:ind w:firstLine="825"/>
        <w:jc w:val="both"/>
        <w:rPr>
          <w:sz w:val="22"/>
          <w:szCs w:val="22"/>
        </w:rPr>
      </w:pPr>
    </w:p>
    <w:p w14:paraId="00000016">
      <w:pPr>
        <w:pStyle w:val="Normal"/>
        <w:ind w:firstLine="825"/>
        <w:jc w:val="both"/>
        <w:rPr>
          <w:sz w:val="22"/>
          <w:szCs w:val="22"/>
        </w:rPr>
      </w:pPr>
    </w:p>
    <w:p w14:paraId="00000017">
      <w:pPr>
        <w:pStyle w:val="Normal"/>
        <w:ind w:firstLine="825"/>
        <w:jc w:val="both"/>
        <w:rPr>
          <w:sz w:val="20"/>
          <w:szCs w:val="20"/>
        </w:rPr>
      </w:pPr>
    </w:p>
    <w:sectPr>
      <w:footnotePr/>
      <w:footnotePr/>
      <w:type w:val="nextPage"/>
      <w:pgSz w:w="11906" w:h="16838" w:orient="portrait"/>
      <w:pgMar w:top="405" w:right="1440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png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Смирнов</dc:creator>
  <cp:lastModifiedBy>Дмитрий Смирнов</cp:lastModifiedBy>
</cp:coreProperties>
</file>