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66" w:rsidRPr="00CF14B3" w:rsidRDefault="00BA2666" w:rsidP="00CF14B3">
      <w:pPr>
        <w:jc w:val="center"/>
        <w:rPr>
          <w:b/>
        </w:rPr>
      </w:pPr>
      <w:bookmarkStart w:id="0" w:name="_GoBack"/>
      <w:r w:rsidRPr="00CF14B3">
        <w:rPr>
          <w:b/>
        </w:rPr>
        <w:t>Содержание учебного плана</w:t>
      </w:r>
    </w:p>
    <w:p w:rsidR="005567C6" w:rsidRPr="00CF14B3" w:rsidRDefault="005567C6" w:rsidP="00CF14B3">
      <w:pPr>
        <w:jc w:val="center"/>
      </w:pPr>
      <w:r w:rsidRPr="00CF14B3">
        <w:rPr>
          <w:b/>
        </w:rPr>
        <w:t>«Математическое моделирование» (28 часов)</w:t>
      </w:r>
    </w:p>
    <w:p w:rsidR="005567C6" w:rsidRPr="00CF14B3" w:rsidRDefault="005567C6" w:rsidP="00CF14B3">
      <w:r w:rsidRPr="00CF14B3">
        <w:rPr>
          <w:b/>
          <w:i/>
        </w:rPr>
        <w:t>Тема 1.1</w:t>
      </w:r>
      <w:r w:rsidRPr="00CF14B3">
        <w:t xml:space="preserve"> Инструктаж по ТБ, ПБ и ЧС, ПДД. Правила внутреннего распорядка для обучающихся в МАОУДО Центр «Диалог». Безопасное поведение на дорогах и улицах (БДД).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Техника безопасности и организации рабочего места. Правила безопасного поведения на дороге.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Следование требованиям техники безопасности, гигиены при работе со средствами информационных и коммуникационных технологий, организации компьютерного рабочего места. Формированию навыков безопасного поведения на дорогах и улицах (БДД). Игра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1.2</w:t>
      </w:r>
      <w:r w:rsidRPr="00CF14B3">
        <w:t xml:space="preserve"> Как устроены задачи. Составные части задач. Инструменты решения задач. </w:t>
      </w:r>
    </w:p>
    <w:p w:rsidR="005567C6" w:rsidRPr="00CF14B3" w:rsidRDefault="005567C6" w:rsidP="00CF14B3">
      <w:r w:rsidRPr="00CF14B3">
        <w:rPr>
          <w:b/>
          <w:i/>
        </w:rPr>
        <w:t>Теория.</w:t>
      </w:r>
      <w:r w:rsidRPr="00CF14B3">
        <w:t xml:space="preserve"> Что такое задача. Условия и требования задачи. Анализ задачи. </w:t>
      </w:r>
    </w:p>
    <w:p w:rsidR="005567C6" w:rsidRPr="00CF14B3" w:rsidRDefault="005567C6" w:rsidP="00CF14B3">
      <w:r w:rsidRPr="00CF14B3">
        <w:rPr>
          <w:b/>
          <w:i/>
        </w:rPr>
        <w:t>Практика.</w:t>
      </w:r>
      <w:r w:rsidRPr="00CF14B3">
        <w:t xml:space="preserve"> 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1.3 </w:t>
      </w:r>
      <w:r w:rsidRPr="00CF14B3">
        <w:t xml:space="preserve">Типы задач. Методы и способы решения задач. Поиск плана решения математических задач. </w:t>
      </w:r>
    </w:p>
    <w:p w:rsidR="005567C6" w:rsidRPr="00CF14B3" w:rsidRDefault="005567C6" w:rsidP="00CF14B3">
      <w:r w:rsidRPr="00CF14B3">
        <w:rPr>
          <w:b/>
          <w:i/>
        </w:rPr>
        <w:t xml:space="preserve">Теория. </w:t>
      </w:r>
      <w:r w:rsidRPr="00CF14B3">
        <w:t xml:space="preserve">Типы задач. Методы и способы решения задач. Поиск плана решения математических задач.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1.4 </w:t>
      </w:r>
      <w:r w:rsidRPr="00CF14B3">
        <w:t xml:space="preserve">Виды текстовых задач и их примеры. Решение текстовой задачи. Этапы решения текстовой задачи. </w:t>
      </w:r>
    </w:p>
    <w:p w:rsidR="005567C6" w:rsidRPr="00CF14B3" w:rsidRDefault="005567C6" w:rsidP="00CF14B3">
      <w:r w:rsidRPr="00CF14B3">
        <w:rPr>
          <w:b/>
          <w:i/>
        </w:rPr>
        <w:t xml:space="preserve">Теория. </w:t>
      </w:r>
      <w:r w:rsidRPr="00CF14B3">
        <w:t xml:space="preserve">Виды текстовых задач. Этапы решения текстовой задачи.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1.5 </w:t>
      </w:r>
      <w:r w:rsidRPr="00CF14B3">
        <w:t xml:space="preserve">Решение текстовых задач арифметическими приемами. </w:t>
      </w:r>
    </w:p>
    <w:p w:rsidR="005567C6" w:rsidRPr="00CF14B3" w:rsidRDefault="005567C6" w:rsidP="00CF14B3">
      <w:r w:rsidRPr="00CF14B3">
        <w:rPr>
          <w:b/>
          <w:i/>
        </w:rPr>
        <w:t xml:space="preserve">Теория. </w:t>
      </w:r>
      <w:r w:rsidRPr="00CF14B3">
        <w:t xml:space="preserve">Решение текстовых задач арифметическими приемами.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1.6 </w:t>
      </w:r>
      <w:r w:rsidRPr="00CF14B3">
        <w:t xml:space="preserve">Решение текстовых задач методом составления уравнения. </w:t>
      </w:r>
    </w:p>
    <w:p w:rsidR="005567C6" w:rsidRPr="00CF14B3" w:rsidRDefault="005567C6" w:rsidP="00CF14B3">
      <w:r w:rsidRPr="00CF14B3">
        <w:rPr>
          <w:b/>
          <w:i/>
        </w:rPr>
        <w:t>Теория.</w:t>
      </w:r>
      <w:r w:rsidRPr="00CF14B3">
        <w:t xml:space="preserve"> Уравнение. Решение текстовых задач методом составления уравнения.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1.7 </w:t>
      </w:r>
      <w:r w:rsidRPr="00CF14B3">
        <w:t xml:space="preserve">Решение текстовой задачи с помощью графика. </w:t>
      </w:r>
    </w:p>
    <w:p w:rsidR="005567C6" w:rsidRPr="00CF14B3" w:rsidRDefault="005567C6" w:rsidP="00CF14B3">
      <w:r w:rsidRPr="00CF14B3">
        <w:rPr>
          <w:b/>
          <w:i/>
        </w:rPr>
        <w:t>Теория.</w:t>
      </w:r>
      <w:r w:rsidRPr="00CF14B3">
        <w:t xml:space="preserve"> График. Решение текстовой задачи с помощью графика.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1.8 </w:t>
      </w:r>
      <w:r w:rsidRPr="00CF14B3">
        <w:t xml:space="preserve">Чертеж к текстовой задаче и его значение для построения математической модели. </w:t>
      </w:r>
    </w:p>
    <w:p w:rsidR="005567C6" w:rsidRPr="00CF14B3" w:rsidRDefault="005567C6" w:rsidP="00CF14B3">
      <w:r w:rsidRPr="00CF14B3">
        <w:rPr>
          <w:b/>
          <w:i/>
        </w:rPr>
        <w:t xml:space="preserve">Теория. </w:t>
      </w:r>
      <w:r w:rsidRPr="00CF14B3">
        <w:t xml:space="preserve">Чертеж к текстовой задаче. Решение задач с использованием чертежа.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1.9 </w:t>
      </w:r>
      <w:r w:rsidRPr="00CF14B3">
        <w:t xml:space="preserve">Составление таблицы данных задачи и ее значение для составления математической модели.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Составление таблицы данных задачи и ее значение для составления математической модели. </w:t>
      </w:r>
    </w:p>
    <w:p w:rsidR="005567C6" w:rsidRPr="00CF14B3" w:rsidRDefault="005567C6" w:rsidP="00CF14B3">
      <w:r w:rsidRPr="00CF14B3">
        <w:rPr>
          <w:b/>
          <w:i/>
        </w:rPr>
        <w:t>Практика.</w:t>
      </w:r>
      <w:r w:rsidRPr="00CF14B3">
        <w:t xml:space="preserve"> Решение задач. </w:t>
      </w:r>
    </w:p>
    <w:p w:rsidR="005567C6" w:rsidRPr="00CF14B3" w:rsidRDefault="005567C6" w:rsidP="00CF14B3">
      <w:r w:rsidRPr="00CF14B3">
        <w:rPr>
          <w:b/>
          <w:i/>
        </w:rPr>
        <w:t xml:space="preserve">Тема 1.10 </w:t>
      </w:r>
      <w:r w:rsidRPr="00CF14B3">
        <w:t xml:space="preserve">Нестандартные способы решения текстовых задач.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>. Нестандартные способы решения текстовых задач.</w:t>
      </w:r>
      <w:r w:rsidRPr="00CF14B3">
        <w:rPr>
          <w:b/>
          <w:i/>
        </w:rPr>
        <w:t xml:space="preserve">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1.11 </w:t>
      </w:r>
      <w:r w:rsidRPr="00CF14B3">
        <w:t xml:space="preserve">Решение задач в общем виде.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Общий вид задачи. Решение задач в общем виде.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1.12 </w:t>
      </w:r>
      <w:r w:rsidRPr="00CF14B3">
        <w:t xml:space="preserve">Решение различных текстовых задач.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>. Решение различных текстовых задач.</w:t>
      </w:r>
      <w:r w:rsidRPr="00CF14B3">
        <w:rPr>
          <w:b/>
          <w:i/>
        </w:rPr>
        <w:t xml:space="preserve">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</w:rPr>
      </w:pPr>
    </w:p>
    <w:p w:rsidR="005567C6" w:rsidRPr="00CF14B3" w:rsidRDefault="005567C6" w:rsidP="00CF14B3">
      <w:pPr>
        <w:jc w:val="center"/>
        <w:rPr>
          <w:b/>
        </w:rPr>
      </w:pPr>
      <w:r w:rsidRPr="00CF14B3">
        <w:rPr>
          <w:b/>
        </w:rPr>
        <w:t xml:space="preserve">«Логические задачи» (16 часов) </w:t>
      </w:r>
    </w:p>
    <w:p w:rsidR="005567C6" w:rsidRPr="00CF14B3" w:rsidRDefault="005567C6" w:rsidP="00CF14B3">
      <w:r w:rsidRPr="00CF14B3">
        <w:rPr>
          <w:b/>
          <w:i/>
        </w:rPr>
        <w:t>Тема 2.1</w:t>
      </w:r>
      <w:r w:rsidRPr="00CF14B3">
        <w:t>. Задачи с отношениями. Задачи, решаемые с помощью схем.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Задачи с отношениями. Задачи, решаемые с помощью схем.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2.2 </w:t>
      </w:r>
      <w:r w:rsidRPr="00CF14B3">
        <w:t xml:space="preserve">Задачи, решаемые с помощью таблиц. Задачи на турниры. 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Задачи, решаемые с помощью таблиц. Задачи на турниры. 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 xml:space="preserve">Тема 2.3 </w:t>
      </w:r>
      <w:r w:rsidRPr="00CF14B3">
        <w:t xml:space="preserve">Задачи, решаемые с помощью графов. Задачи на перебор возможных вариантов.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Граф. Задачи, решаемые с помощью графов. Задачи на перебор возможных вариантов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2.4</w:t>
      </w:r>
      <w:r w:rsidRPr="00CF14B3">
        <w:t xml:space="preserve">. Арифметические ребусы и игровые логические задачи. Задачи о лгунах </w:t>
      </w:r>
    </w:p>
    <w:p w:rsidR="005567C6" w:rsidRPr="00CF14B3" w:rsidRDefault="005567C6" w:rsidP="00CF14B3">
      <w:pPr>
        <w:rPr>
          <w:b/>
          <w:i/>
        </w:rPr>
      </w:pPr>
      <w:r w:rsidRPr="00CF14B3">
        <w:rPr>
          <w:b/>
          <w:i/>
        </w:rPr>
        <w:t>Теория</w:t>
      </w:r>
      <w:r w:rsidRPr="00CF14B3">
        <w:t>. Арифметические ребусы и игровые логические задачи. Задачи о лгунах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</w:rPr>
      </w:pPr>
    </w:p>
    <w:p w:rsidR="005567C6" w:rsidRPr="00CF14B3" w:rsidRDefault="005567C6" w:rsidP="00CF14B3">
      <w:pPr>
        <w:jc w:val="center"/>
        <w:rPr>
          <w:b/>
        </w:rPr>
      </w:pPr>
      <w:r w:rsidRPr="00CF14B3">
        <w:rPr>
          <w:b/>
        </w:rPr>
        <w:t>«Занимательные задачи» (28 часов)</w:t>
      </w:r>
    </w:p>
    <w:p w:rsidR="005567C6" w:rsidRPr="00CF14B3" w:rsidRDefault="005567C6" w:rsidP="00CF14B3">
      <w:r w:rsidRPr="00CF14B3">
        <w:rPr>
          <w:b/>
          <w:i/>
        </w:rPr>
        <w:t>Тема 3.1</w:t>
      </w:r>
      <w:r w:rsidRPr="00CF14B3">
        <w:t xml:space="preserve">. Занимательные задачи на проценты.  </w:t>
      </w:r>
    </w:p>
    <w:p w:rsidR="005567C6" w:rsidRPr="00CF14B3" w:rsidRDefault="005567C6" w:rsidP="00CF14B3">
      <w:r w:rsidRPr="00CF14B3">
        <w:rPr>
          <w:b/>
          <w:i/>
        </w:rPr>
        <w:t xml:space="preserve">Теория </w:t>
      </w:r>
      <w:r w:rsidRPr="00CF14B3">
        <w:t>Занимательные задачи на проценты.</w:t>
      </w:r>
      <w:r w:rsidRPr="00CF14B3">
        <w:rPr>
          <w:b/>
          <w:i/>
        </w:rPr>
        <w:t xml:space="preserve">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>Решение задач.</w:t>
      </w:r>
      <w:r w:rsidRPr="00CF14B3">
        <w:rPr>
          <w:b/>
          <w:i/>
        </w:rPr>
        <w:t xml:space="preserve">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3.2</w:t>
      </w:r>
      <w:r w:rsidRPr="00CF14B3">
        <w:t xml:space="preserve">. Переливания, дележи, переправы при затруднительных обстоятельствах. 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Переливания, дележи, переправы при затруднительных обстоятельствах.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3.3</w:t>
      </w:r>
      <w:r w:rsidRPr="00CF14B3">
        <w:t xml:space="preserve">. Арифметические ребусы. Взвешивания.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Арифметические ребусы. Взвешивания.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3.4</w:t>
      </w:r>
      <w:r w:rsidRPr="00CF14B3">
        <w:t xml:space="preserve">. Возраст. Сравнения. 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Возраст. Сравнения. 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 xml:space="preserve">Решение задач. </w:t>
      </w:r>
    </w:p>
    <w:p w:rsidR="005567C6" w:rsidRPr="00CF14B3" w:rsidRDefault="005567C6" w:rsidP="00CF14B3">
      <w:pPr>
        <w:rPr>
          <w:b/>
          <w:i/>
        </w:rPr>
      </w:pPr>
    </w:p>
    <w:p w:rsidR="005567C6" w:rsidRPr="00CF14B3" w:rsidRDefault="005567C6" w:rsidP="00CF14B3">
      <w:r w:rsidRPr="00CF14B3">
        <w:rPr>
          <w:b/>
          <w:i/>
        </w:rPr>
        <w:t>Тема 3.5</w:t>
      </w:r>
      <w:r w:rsidRPr="00CF14B3">
        <w:t xml:space="preserve">. Криптограммы. Логические задачи.  </w:t>
      </w:r>
    </w:p>
    <w:p w:rsidR="005567C6" w:rsidRPr="00CF14B3" w:rsidRDefault="005567C6" w:rsidP="00CF14B3">
      <w:r w:rsidRPr="00CF14B3">
        <w:rPr>
          <w:b/>
          <w:i/>
        </w:rPr>
        <w:t>Теория</w:t>
      </w:r>
      <w:r w:rsidRPr="00CF14B3">
        <w:t xml:space="preserve">. Криптограммы. Логические задачи. </w:t>
      </w:r>
    </w:p>
    <w:p w:rsidR="005567C6" w:rsidRPr="00CF14B3" w:rsidRDefault="005567C6" w:rsidP="00CF14B3">
      <w:r w:rsidRPr="00CF14B3">
        <w:rPr>
          <w:b/>
          <w:i/>
        </w:rPr>
        <w:t xml:space="preserve">Практика. </w:t>
      </w:r>
      <w:r w:rsidRPr="00CF14B3">
        <w:t>Решение задач.</w:t>
      </w:r>
      <w:r w:rsidRPr="00CF14B3">
        <w:rPr>
          <w:b/>
          <w:i/>
        </w:rPr>
        <w:t xml:space="preserve"> </w:t>
      </w:r>
    </w:p>
    <w:bookmarkEnd w:id="0"/>
    <w:p w:rsidR="001C1ECC" w:rsidRPr="00CF14B3" w:rsidRDefault="001C1ECC" w:rsidP="00CF14B3">
      <w:pPr>
        <w:shd w:val="clear" w:color="auto" w:fill="FFFFFF"/>
        <w:rPr>
          <w:b/>
          <w:color w:val="FFFFFF"/>
        </w:rPr>
      </w:pPr>
    </w:p>
    <w:sectPr w:rsidR="001C1ECC" w:rsidRPr="00CF14B3" w:rsidSect="00393F7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CB" w:rsidRDefault="001921CB">
      <w:r>
        <w:separator/>
      </w:r>
    </w:p>
  </w:endnote>
  <w:endnote w:type="continuationSeparator" w:id="0">
    <w:p w:rsidR="001921CB" w:rsidRDefault="0019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50ED">
      <w:rPr>
        <w:rStyle w:val="a7"/>
        <w:noProof/>
      </w:rPr>
      <w:t>1</w: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CB" w:rsidRDefault="001921CB">
      <w:r>
        <w:separator/>
      </w:r>
    </w:p>
  </w:footnote>
  <w:footnote w:type="continuationSeparator" w:id="0">
    <w:p w:rsidR="001921CB" w:rsidRDefault="0019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1CB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B50ED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567C6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53F28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26C1C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14B3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12">
    <w:name w:val="Неразрешенное упоминание1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783C9-AFDC-46B6-8D91-708EACAC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3790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Наталия А. Улизко</cp:lastModifiedBy>
  <cp:revision>6</cp:revision>
  <cp:lastPrinted>2019-06-19T11:42:00Z</cp:lastPrinted>
  <dcterms:created xsi:type="dcterms:W3CDTF">2023-06-25T20:10:00Z</dcterms:created>
  <dcterms:modified xsi:type="dcterms:W3CDTF">2024-12-25T10:08:00Z</dcterms:modified>
</cp:coreProperties>
</file>