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1F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Авторы: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Калашник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Николаевна  231 – 928 – 914.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Хозивалиева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Павловна  231 – 577 – 128.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Название ОУ:</w:t>
      </w:r>
      <w:r w:rsidRPr="003D190E">
        <w:rPr>
          <w:rFonts w:ascii="Times New Roman" w:hAnsi="Times New Roman" w:cs="Times New Roman"/>
          <w:sz w:val="24"/>
          <w:szCs w:val="24"/>
        </w:rPr>
        <w:t xml:space="preserve"> МБОУ «Лицей № 2 им. В.В.Разуваева».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Адрес:</w:t>
      </w:r>
      <w:r w:rsidRPr="003D190E">
        <w:rPr>
          <w:rFonts w:ascii="Times New Roman" w:hAnsi="Times New Roman" w:cs="Times New Roman"/>
          <w:sz w:val="24"/>
          <w:szCs w:val="24"/>
        </w:rPr>
        <w:t xml:space="preserve">   Астрахань,  ул. Победы д.52.</w:t>
      </w:r>
    </w:p>
    <w:p w:rsidR="00003D1F" w:rsidRPr="003D190E" w:rsidRDefault="00003D1F" w:rsidP="00003D1F">
      <w:pPr>
        <w:rPr>
          <w:rFonts w:ascii="Times New Roman" w:hAnsi="Times New Roman" w:cs="Times New Roman"/>
          <w:b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Приложение №1. Урал в истории России.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 Самое первое название Урала – Камень. Слово Урал знакомо каждому. Вот уже почти три столетия он играет выдающуюся роль в судьбах России. В древности Уральские горы именовали «поясом» и действительно, словно поясок по талии Уральские горы перепоясывают могучее «тело» России, деля её на две неравные  и совершенно несхожие части. Эта «поясная»  роль Урала основная причина его многоликости. Урал место смыкания: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Двух частей света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Двух различных участков земной коры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Разнообразных форм рельефа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Бассейнов крупнейших речных систем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Климатических поясов и областей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Нескольких природных зон</w:t>
      </w:r>
    </w:p>
    <w:p w:rsidR="00003D1F" w:rsidRPr="003D190E" w:rsidRDefault="00003D1F" w:rsidP="00003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Экономических регионов России.</w:t>
      </w:r>
    </w:p>
    <w:p w:rsidR="00003D1F" w:rsidRPr="003D190E" w:rsidRDefault="00003D1F" w:rsidP="00003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D1F" w:rsidRPr="003D190E" w:rsidRDefault="00003D1F" w:rsidP="00003D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Узкий и длинный (более 2 тысяч километров) горный пояс разделил  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– Европейскую и  </w:t>
      </w:r>
      <w:proofErr w:type="spellStart"/>
      <w:proofErr w:type="gramStart"/>
      <w:r w:rsidRPr="003D190E"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– Сибирскую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равнины. Начинаясь на юге невысоким кряжем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горы пересекают зоны степей,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 тайги и оканчиваются в тундре кряжем Пай –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>.  Здесь бассейн рек Кама, Урал, Тобол, Исеть, Тавда, Белая. Ширина южного Урала 150 км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– 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рутой склон на восток, пологий на Запад, горы 800-900м. Средний Урал  - холмистая равнина с заболоченными доменами и сопками. Северный Урал – обособленные высокие горы «камни»,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Конжаковский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камень (1569м.), Денежкин камень (1493м.)</w:t>
      </w:r>
    </w:p>
    <w:p w:rsidR="00003D1F" w:rsidRPr="003D190E" w:rsidRDefault="00003D1F" w:rsidP="00003D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   Археологи и этнографы не могут ответить на вопрос о том, когда здесь появились люди. В глубоких пещерах находят следы  их проживания 25 -40 тысяч лет  назад. К началу 2 –го тысячелетия 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 н. э. здесь появились  вогулы, остяки, башкиры.  Позднее присоединились  китайцы, финны, 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персы, арабы, скифы,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тюрские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племена. Русские пришли в эти края в 11 веке. Это были новгородские дружины, искавшие новые торговые пути. С 14 века  на севере усиливается влияние московского князя. Уже в начале 15 века  были открыты месторождения соли Соль Камская.</w:t>
      </w:r>
    </w:p>
    <w:p w:rsidR="00003D1F" w:rsidRPr="003D190E" w:rsidRDefault="00003D1F" w:rsidP="00003D1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После завоевания Казани и успешного похода Ермака в Сибирь (1581-1584) началось освоение Урала крестьянами, бежавшими от феодального гнёта. В 17 веке купцы – промышленники Строгановы, а в 18в. Демидовы развернули здесь широкую предпринимательскую деятельность, стали создавать металлургические предприятия. Мировую славу Уралу принесли его минеральные ресурсы. Здесь обнаружено более 5 тыс. минералов и 15 тыс. месторождений. Из 70 элементов таблицы Менделеева здесь добывают 50.Не зря Урал называют «минералогическим раем». Старейшая отрасль – металлургия. К концу 18 века здесь выплавлялось 2/3 чёрных металлов, 90% меди России. Здесь действует 200 заводов, приисков, добывают уголь, нефть, калийные соли.  Уральские города возникали около завода.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pict>
          <v:rect id="_x0000_s1027" style="position:absolute;margin-left:-17.5pt;margin-top:-19.35pt;width:42.75pt;height:38.4pt;z-index:251658240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oval id="_x0000_s1026" style="position:absolute;margin-left:25.25pt;margin-top:-19.35pt;width:126.2pt;height:41.45pt;z-index:251658240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7.2pt;margin-top:10.15pt;width:40.2pt;height:4.1pt;z-index:251658240" o:connectortype="straight">
            <v:stroke endarrow="block"/>
          </v:shape>
        </w:pict>
      </w:r>
      <w:r w:rsidRPr="003D1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завод, заводской пруд,  по плотине жилая постройка.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Многие ресурсы Урала эксплуатируются 300 лет, но его недра исследованы всего на 600 – 800 м. Кроме этого были открыты месторождения поделочных  и драгоценных камней: яшмы, мрамора, змеевика,  амазонита,   авантюрина,  родонита,  малахита. С начала 19 века на 200 приисках добывается золото и найдены платиновые россыпи.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</w:rPr>
        <w:t>«Золота этого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3D190E">
        <w:rPr>
          <w:rFonts w:ascii="Times New Roman" w:hAnsi="Times New Roman" w:cs="Times New Roman"/>
          <w:sz w:val="24"/>
          <w:szCs w:val="24"/>
        </w:rPr>
        <w:t>Кразелитов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… Меди…Полно было. 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Бери  сколько  хочешь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.  Ну, только стары люди к этому не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свычны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были. На что им?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Кразелитами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хоть ребятишки играли, а в золоте никто и вовсе толку не знал. Крупинки жёлтенькие и песок, а куда их? Самородок фунтов несколько, а то и полпуда лежит,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напримерно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на тропке, и никто  его не  подберёт. А кому помешал,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так   тот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сопнёт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в сторону  -  только и заботы. А то ещё такая, слышь –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>,  мода была. Собираются на охоту и наберут с собой этих самородков. Они видишь, маленькие, а увесистые. В руках держать ловко, и бьёт ёмко. Присадит таким, так большого зверя   собьёт. Очень просто. Оттого нынче и находят самородки в таких  местах, где бы вовсе ровно золоту быть не должно. А это стары люди разбросали, где пришлось. (Из сказа П.П.Бажова «Дорогое имечко»)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03D1F" w:rsidRPr="003D190E" w:rsidRDefault="00003D1F" w:rsidP="00003D1F">
      <w:pPr>
        <w:rPr>
          <w:rFonts w:ascii="Times New Roman" w:hAnsi="Times New Roman" w:cs="Times New Roman"/>
          <w:b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 xml:space="preserve">Приложение №2.  Драгоценные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90E">
        <w:rPr>
          <w:rFonts w:ascii="Times New Roman" w:hAnsi="Times New Roman" w:cs="Times New Roman"/>
          <w:b/>
          <w:sz w:val="24"/>
          <w:szCs w:val="24"/>
        </w:rPr>
        <w:t>и   поделочные камни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</w:rPr>
        <w:t>Шаманы, колдуны первыми стали обращать внимание на связь человека с камнем. Первое – это зависимость «волшебных» свойств камня от окраски и её интенсивности. «</w:t>
      </w:r>
      <w:r w:rsidRPr="003D190E">
        <w:rPr>
          <w:rFonts w:ascii="Times New Roman" w:hAnsi="Times New Roman" w:cs="Times New Roman"/>
          <w:b/>
          <w:sz w:val="24"/>
          <w:szCs w:val="24"/>
        </w:rPr>
        <w:t>Наиболее сильное воздействие на человека оказывают красные, фиолетовые, синие, зелёные, в меньшей степени жёлтые минералы и горные породы.»</w:t>
      </w:r>
      <w:r w:rsidRPr="003D190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D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90E">
        <w:rPr>
          <w:rFonts w:ascii="Times New Roman" w:hAnsi="Times New Roman" w:cs="Times New Roman"/>
          <w:sz w:val="24"/>
          <w:szCs w:val="24"/>
        </w:rPr>
        <w:t xml:space="preserve">Влияние алмаза так значительно, что может изменить  не только судьбу человека, но и его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>. Современные учёные установили, что минералы и человек - своего рода вибраторы с определённой частотой колебаний, когда частоты совпадают, возникает энергетический и информационный обмен между камнем и человеком. Будьте доброжелательны к своему украшению. Камни могут наказать за небрежное отношение к себе. «Известно немало примеров, когда камни  захватывали душу человека, уводя его от реальной жизни  в мир  грёз (как тут не вспомнить сказ Павла Бажова «Медной горы хозяйка»!)»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D190E">
        <w:rPr>
          <w:rFonts w:ascii="Times New Roman" w:hAnsi="Times New Roman" w:cs="Times New Roman"/>
          <w:sz w:val="24"/>
          <w:szCs w:val="24"/>
        </w:rPr>
        <w:t xml:space="preserve">Но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190E">
        <w:rPr>
          <w:rFonts w:ascii="Times New Roman" w:hAnsi="Times New Roman" w:cs="Times New Roman"/>
          <w:sz w:val="24"/>
          <w:szCs w:val="24"/>
        </w:rPr>
        <w:t>в тоже время</w:t>
      </w:r>
      <w:r w:rsidRPr="003D19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190E">
        <w:rPr>
          <w:rFonts w:ascii="Times New Roman" w:hAnsi="Times New Roman" w:cs="Times New Roman"/>
          <w:sz w:val="24"/>
          <w:szCs w:val="24"/>
        </w:rPr>
        <w:t xml:space="preserve">множество людей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подвержены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 психологическому и психотерапевтическому воздействию камня, с этим считается  и современная медицина.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Гранат</w:t>
      </w:r>
      <w:r w:rsidRPr="003D190E">
        <w:rPr>
          <w:rFonts w:ascii="Times New Roman" w:hAnsi="Times New Roman" w:cs="Times New Roman"/>
          <w:sz w:val="24"/>
          <w:szCs w:val="24"/>
        </w:rPr>
        <w:t xml:space="preserve"> – талисман воинов, останавливает кровотечение, рассеивает чёрные мысли. На Руси считалось, что он «радость и честь умножает…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от губительного поветрия  морового сохраняет».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90E">
        <w:rPr>
          <w:rFonts w:ascii="Times New Roman" w:hAnsi="Times New Roman" w:cs="Times New Roman"/>
          <w:b/>
          <w:sz w:val="24"/>
          <w:szCs w:val="24"/>
        </w:rPr>
        <w:t>Радонит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 - поделочный камень, по легенде привлекает орлов, чёрные прожилки на срезе создают нерукотворные картины.  В 1858 году  был найден монолит в16 тонн. Приносит удачу.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Изумруд</w:t>
      </w:r>
      <w:r w:rsidRPr="003D190E">
        <w:rPr>
          <w:rFonts w:ascii="Times New Roman" w:hAnsi="Times New Roman" w:cs="Times New Roman"/>
          <w:sz w:val="24"/>
          <w:szCs w:val="24"/>
        </w:rPr>
        <w:t>- цвет жизни, обеспечивает стабильность и благополучие. В Древнем Египте его использовали в культовых  целях. В России первый изумруд нашли на Урале в1830 году.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Горный хрусталь</w:t>
      </w:r>
      <w:r w:rsidRPr="003D190E">
        <w:rPr>
          <w:rFonts w:ascii="Times New Roman" w:hAnsi="Times New Roman" w:cs="Times New Roman"/>
          <w:sz w:val="24"/>
          <w:szCs w:val="24"/>
        </w:rPr>
        <w:t xml:space="preserve">  - ещё  в неолите его использовали  для наконечников стрел. Только из  хрустальных кубков боги олимпа пили амброзию. Хрусталь стал символом чистоты помыслов, талисманом, укрепляющим клятвенные договоры.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Яшма</w:t>
      </w:r>
      <w:r w:rsidRPr="003D190E">
        <w:rPr>
          <w:rFonts w:ascii="Times New Roman" w:hAnsi="Times New Roman" w:cs="Times New Roman"/>
          <w:sz w:val="24"/>
          <w:szCs w:val="24"/>
        </w:rPr>
        <w:t xml:space="preserve"> – пейзажный камень, богатство рисунка,  создаёт необыкновенные пейзажи, прочность и долговечность камня. В Благовещенском соборе Московского Кремля пол выложен яшмой.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Аквамарин </w:t>
      </w:r>
      <w:r w:rsidRPr="003D190E">
        <w:rPr>
          <w:rFonts w:ascii="Times New Roman" w:hAnsi="Times New Roman" w:cs="Times New Roman"/>
          <w:sz w:val="24"/>
          <w:szCs w:val="24"/>
        </w:rPr>
        <w:t>–  камень цвета морской воды символизирует  морскую стихию,  хранил мореходов, приносил удачу в любви.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Малахит</w:t>
      </w:r>
      <w:r w:rsidRPr="003D190E">
        <w:rPr>
          <w:rFonts w:ascii="Times New Roman" w:hAnsi="Times New Roman" w:cs="Times New Roman"/>
          <w:sz w:val="24"/>
          <w:szCs w:val="24"/>
        </w:rPr>
        <w:t xml:space="preserve"> –  спутник медных руд. С древних времён использовали как камень, хранящий маленьких детей от всех напастей.  «По старинным уральским поверьям, малахит  - «радостный камень».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190E">
        <w:rPr>
          <w:rFonts w:ascii="Times New Roman" w:hAnsi="Times New Roman" w:cs="Times New Roman"/>
          <w:sz w:val="24"/>
          <w:szCs w:val="24"/>
        </w:rPr>
        <w:t xml:space="preserve">    С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амый  ценный в мире   малахит добывают на уральских месторождениях 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Гумешевском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Меднорудянском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 ведь именно там живёт Хозяйка Медной (Малахитовой) горы.   В 19 веке нашли монолит 1,5т. Бажов писал «Камень, а на глаз, как шёлк, хоть рукой  погладить».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Бирюза</w:t>
      </w:r>
      <w:r w:rsidRPr="003D190E">
        <w:rPr>
          <w:rFonts w:ascii="Times New Roman" w:hAnsi="Times New Roman" w:cs="Times New Roman"/>
          <w:sz w:val="24"/>
          <w:szCs w:val="24"/>
        </w:rPr>
        <w:t xml:space="preserve"> – лучший помощник в сердечных делах, камень Афродиты и Венеры. В зависимости от  влажности и освещённости « живой» камень может приобретать зелёный оттенок, или потускнеть. Таинственные нити  связывают иногда этот камень с владельцем.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Мрамор</w:t>
      </w:r>
      <w:r w:rsidRPr="003D190E">
        <w:rPr>
          <w:rFonts w:ascii="Times New Roman" w:hAnsi="Times New Roman" w:cs="Times New Roman"/>
          <w:sz w:val="24"/>
          <w:szCs w:val="24"/>
        </w:rPr>
        <w:t xml:space="preserve"> - пейзажный камень. Благодаря своим декоративным качествам и лёгкости обработки,  камень нашёл широкое применение в архитектуре и изобразительном искусстве.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Амазонит</w:t>
      </w:r>
      <w:r w:rsidRPr="003D190E">
        <w:rPr>
          <w:rFonts w:ascii="Times New Roman" w:hAnsi="Times New Roman" w:cs="Times New Roman"/>
          <w:sz w:val="24"/>
          <w:szCs w:val="24"/>
        </w:rPr>
        <w:t xml:space="preserve"> - зеленый  камень из рода полевых шпатов. Камень найден в России в 18  веке на Урале в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Ильменских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горах,  из него вырезали большие декоративные вазы, шкатулки, чаши.</w:t>
      </w:r>
    </w:p>
    <w:p w:rsidR="00003D1F" w:rsidRPr="003D190E" w:rsidRDefault="00003D1F" w:rsidP="00003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Агат</w:t>
      </w:r>
      <w:r w:rsidRPr="003D190E">
        <w:rPr>
          <w:rFonts w:ascii="Times New Roman" w:hAnsi="Times New Roman" w:cs="Times New Roman"/>
          <w:sz w:val="24"/>
          <w:szCs w:val="24"/>
        </w:rPr>
        <w:t xml:space="preserve"> -  пейзажный камень. В древней Греции считали, что он приносит богатый урожай, успех животноводам. Римляне считали, что он дарует силу, красноречие.</w:t>
      </w:r>
    </w:p>
    <w:p w:rsidR="00003D1F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 xml:space="preserve"> Золото</w:t>
      </w:r>
      <w:r w:rsidRPr="003D190E">
        <w:rPr>
          <w:rFonts w:ascii="Times New Roman" w:hAnsi="Times New Roman" w:cs="Times New Roman"/>
          <w:sz w:val="24"/>
          <w:szCs w:val="24"/>
        </w:rPr>
        <w:t xml:space="preserve"> –  считалось даром богов, овеществлённым даром Солнца. На Урале его искали во времена Ивана </w:t>
      </w:r>
      <w:r w:rsidRPr="003D19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D190E">
        <w:rPr>
          <w:rFonts w:ascii="Times New Roman" w:hAnsi="Times New Roman" w:cs="Times New Roman"/>
          <w:sz w:val="24"/>
          <w:szCs w:val="24"/>
        </w:rPr>
        <w:t xml:space="preserve">  (первым о нём писал Геродот), Петра </w:t>
      </w:r>
      <w:r w:rsidRPr="003D19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190E">
        <w:rPr>
          <w:rFonts w:ascii="Times New Roman" w:hAnsi="Times New Roman" w:cs="Times New Roman"/>
          <w:sz w:val="24"/>
          <w:szCs w:val="24"/>
        </w:rPr>
        <w:t>,но нашли лишь в царствование Елизаветы. В 1842 году здесь был обнаружен 36 – килограммовый гигант, названный «Большим треугольником».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003D1F" w:rsidRPr="0002088B" w:rsidRDefault="00003D1F" w:rsidP="00003D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3D1F" w:rsidRPr="003D190E" w:rsidRDefault="00003D1F" w:rsidP="00003D1F">
      <w:pPr>
        <w:rPr>
          <w:rFonts w:ascii="Times New Roman" w:hAnsi="Times New Roman" w:cs="Times New Roman"/>
          <w:b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Приложение №3. Биография Павла Петровича Бажова (1879 -1950)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15(27) января 1879года в семье Петра Васильевича и Августы Стефановны родился единственный сын Павел. Отец был мастером металлургического завода. Павел вырос в заводской среде, игры, рыбалка, походы в лес за грибами и ягодами, сказки. Учёба, чтение книг открыли перед ним  новый мир.  Сам Бажов вспоминал « если бы не Пушкин, я бы так и остался заводским пареньком с четырёхклассным образованием. Впервые   получил томик Пушкина на довольно тяжёлых условиях – выучить его наизусть. Библиотекарь, наверное, пошутил, но я отнёсся к делу серьёзно. Учить было трудно. Многое тогда было непонятно.   А потом Пушкин помог мне получить образование. Приехал в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Сысреть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из Екатеринбурга ветеринарный врач  и известный краевед Н.С.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Смородинцев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>,  ему рассказали о способном мальчике из рабочей семьи, который «всего Пушкина наизусть знает».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D190E">
        <w:rPr>
          <w:rFonts w:ascii="Times New Roman" w:hAnsi="Times New Roman" w:cs="Times New Roman"/>
          <w:sz w:val="24"/>
          <w:szCs w:val="24"/>
        </w:rPr>
        <w:t xml:space="preserve"> И вот Павел Бажов учится в Екатеринбургском духовном училище,   в Пермской духовной семинарии. А позднее  преподаёт русский  язык в духовном училище. В 1911 году Павел Петрович  женился на Валентине Ивановне Иваницкой. На протяжении полутора десятков лет Бажов во время летних каникул ходил и ездил по Уралу, вёл фольклорно – этнографические записи, знакомился с бытом и экономикой края.  В 1918 году доброволец Красной армии, редактор газеты  «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Окопная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правда». С 1923 по 1929 год писатель  работает в редакции «Крестьянской газеты». Павел Петрович пишет статьи и очерки на злободневные темы, печатает книгу «Уральские были»,  где впервые появляется </w:t>
      </w:r>
      <w:r w:rsidRPr="003D190E">
        <w:rPr>
          <w:rFonts w:ascii="Times New Roman" w:hAnsi="Times New Roman" w:cs="Times New Roman"/>
          <w:sz w:val="24"/>
          <w:szCs w:val="24"/>
        </w:rPr>
        <w:lastRenderedPageBreak/>
        <w:t xml:space="preserve">образ Хмелина –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Слышко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. От имени деда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Слышко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ведётся потом  повествование   почти во всех довоенных сказах Бажова.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Всегда много работал, как сказали бы в советские времена, был "рядовым тружеником". В  1936 года Бажову шёл 58 год, он поступает на заочное отделение литературного института. </w:t>
      </w:r>
      <w:r w:rsidRPr="003D190E">
        <w:rPr>
          <w:rFonts w:ascii="Times New Roman" w:hAnsi="Times New Roman" w:cs="Times New Roman"/>
          <w:sz w:val="24"/>
          <w:szCs w:val="24"/>
        </w:rPr>
        <w:br/>
        <w:t xml:space="preserve">И вдруг, что называется в одночасье пришла к нему известность, да еще какая…  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В 1936 году в журнале был опубликован его первый сказ "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Азовка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».  В 1939  Свердловским областным издательством был издан  первый сборник сказов  "Малахитовая шкатулка" первые четыре сказа, положившие начало знаменитому сборнику  (Дорогое имечко, Медной горы хозяйка, Про Великого Полоза, 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Приказчиковы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 подошвы).  29 марта 1939 года  он был принят в Союз советских писателей. В 1942 и 1944 "Малахитовая шкатулка", заметно пополневшая, выходит в Москве в центральных издательствах. Он стал лауреатом  Государственной премии, награжден орденом Ленина за литературную работу. В  1944 году "Малахитовая шкатулка»  была переведена на английский  и вышла в Лондоне и Нью-Йорке.  Потом в Праге, в 1947 - в Париже, 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переведена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на немецкий, венгерский, румынский, китайский, японский языки. Всего, по сведениям библиотеки им. Ленина, - на 100 языков мира. 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Долгое время критики спорили между собой, что за явление "этот Бажов" - фольклорист, писатель, краевед, историк? А современники писали: "В волшебный мир старых уральских сказов Бажов погружал живых русских людей, и они своей реальной, земной силой побеждали условность сказочной волшебности. Как земная любовь простой русской девушки победила волшебную силу Хозяйки Медной горы"…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«Бажов принес нам в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личине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сказа величие высокой простоты, любовь к одному краю, прославление труда, гордость и честь рабочего человека, верность долгу, целомудрие,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неуспокоенность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  исканий и стремлений. Стойкость. Дух времени…"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D190E">
        <w:rPr>
          <w:rFonts w:ascii="Times New Roman" w:hAnsi="Times New Roman" w:cs="Times New Roman"/>
          <w:sz w:val="24"/>
          <w:szCs w:val="24"/>
        </w:rPr>
        <w:t xml:space="preserve">Евгений Пермяк 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 Сам же Бажов оценивал свое творчество более чем скромно. На все похвалы в свой адрес он отвечал одинаково: "Говоря хорошие слова в адрес отдельного лица, не нужно забывать, что за ним стоит то огромное, что называется рабочим фольклором. Не нужно забывать, что я только исполнитель, а основной творец - рабочий. Это внимание, разумеется, не ко мне, а к тем безвестным творцам,  материал которых дошел до меня и стал доступен читателю. Моя роль в этом второстепенная»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3D190E">
        <w:rPr>
          <w:rFonts w:ascii="Times New Roman" w:hAnsi="Times New Roman" w:cs="Times New Roman"/>
          <w:sz w:val="24"/>
          <w:szCs w:val="24"/>
        </w:rPr>
        <w:t xml:space="preserve">. От похвал в свой адрес он всегда ежился и старался их тот час же снять или шуткой, или переведя разговор на другую тему. 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 В январе 1949 года торжественно был отмечен 70-летний юбилей П.П. Бажова. В зале Свердловской государственной филармонии собрались друзья, читатели. Много торжественных и смешных подарков. Юбиляр растроган, благодарен, взволнован. « 10-го декабря 1950-го года в морозный день мы похоронили отца на высоком холме, с которого виден Урал - леса и перелески, горы и пруды - все, что он любил, что всегда было дорого его сердцу, и вернулись домой. Еще пахло табаком, на столе лежала его трубка, а в машинку заправлено незаконченное письмо, но дом опустел…  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lastRenderedPageBreak/>
        <w:t>Вечером   у нас   собралось много народа. А в ушах зазвучал голос отца:</w:t>
      </w:r>
      <w:r w:rsidRPr="003D190E">
        <w:rPr>
          <w:rFonts w:ascii="Times New Roman" w:hAnsi="Times New Roman" w:cs="Times New Roman"/>
          <w:sz w:val="24"/>
          <w:szCs w:val="24"/>
        </w:rPr>
        <w:br/>
        <w:t xml:space="preserve">- Что приуныла, доченька?  Не надо, жизнь ведь продолжается….»  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D190E">
        <w:rPr>
          <w:rFonts w:ascii="Times New Roman" w:hAnsi="Times New Roman" w:cs="Times New Roman"/>
          <w:sz w:val="24"/>
          <w:szCs w:val="24"/>
        </w:rPr>
        <w:t xml:space="preserve"> (Из воспоминаний дочери писателя).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</w:rPr>
        <w:t>Несколько лет назад мне  удалось побывать в Екатеринбурге, как сказка после многих километров тайги выросли россыпи многоэтажных домов,  поразили масштабы города, огромные площади, вымощенные камнем, большие пруды, основательность строений,  мощь и сила во всём. Как сказка в воспоминаниях остался  сквер, где нашим взорам предстала   ярмарка камней. Ещё до сих пор у меня перед глазами фигурка малахитовой ящерки с красными бусинками глаз. Наконец – то своими глазами увидела памятник Бажову. Но самое сильное впечатление  на меня произвёл дом писателя. Как – то нелогично  среди высоток появилось одноэтажное здание,  сложенное из мощных почерневших от времени брёвен (дом построен в 1911 году)  с высоким крыльцом и фундаментом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19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 xml:space="preserve">по –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уральски</w:t>
      </w:r>
      <w:proofErr w:type="spellEnd"/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. Павел Петрович сам распланировал, вникал во все  детали, строил дом для своей семьи  на всю жизнь. В 1969 году дом стал музеем.  Посчастливилось  мне побывать на реке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Сысрете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– месте рождения писателя, увидеть красоту и мощь уральской природы в погожие осенние  дни. И ещё понятнее стало, откуда брал писатель вдохновение для своих творений. </w:t>
      </w:r>
    </w:p>
    <w:p w:rsidR="00003D1F" w:rsidRDefault="00003D1F" w:rsidP="00003D1F">
      <w:pPr>
        <w:rPr>
          <w:rFonts w:ascii="Times New Roman" w:hAnsi="Times New Roman" w:cs="Times New Roman"/>
          <w:b/>
          <w:sz w:val="24"/>
          <w:szCs w:val="24"/>
        </w:rPr>
      </w:pPr>
    </w:p>
    <w:p w:rsidR="00003D1F" w:rsidRPr="003D190E" w:rsidRDefault="00003D1F" w:rsidP="00003D1F">
      <w:pPr>
        <w:rPr>
          <w:rFonts w:ascii="Times New Roman" w:hAnsi="Times New Roman" w:cs="Times New Roman"/>
          <w:b/>
          <w:sz w:val="24"/>
          <w:szCs w:val="24"/>
        </w:rPr>
      </w:pPr>
      <w:r w:rsidRPr="003D190E">
        <w:rPr>
          <w:rFonts w:ascii="Times New Roman" w:hAnsi="Times New Roman" w:cs="Times New Roman"/>
          <w:b/>
          <w:sz w:val="24"/>
          <w:szCs w:val="24"/>
        </w:rPr>
        <w:t>Приложение №4. Литературные портреты героев сказов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1. «Вдруг из самой серединки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вынырнула девчонка махонька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. Вроде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куклёнки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а живая. Волосёнки рыженькие, сарафанчик голубенький и в руке платочек, тоже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сголуба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. Поглядела девчонка весёлыми глазёнками, блеснула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зубёнками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подбоченилась, платочком махнула и пошла петь. И так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ней легко и ловко выходит, что и сказать нельзя. Девчонка сперва только по уголькам круги делала, потом, – видно, ей тесно стало, –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пошла. Старатели отодвигаются, дорогу дают, а девчонка как круг пройдёт, так и подрастёт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>. Старатели дальше отодвинутся. Она ещё круг даст и опять подрастёт».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</w:rPr>
        <w:t xml:space="preserve"> </w:t>
      </w:r>
      <w:r w:rsidRPr="003D19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D190E">
        <w:rPr>
          <w:rFonts w:ascii="Times New Roman" w:hAnsi="Times New Roman" w:cs="Times New Roman"/>
          <w:sz w:val="24"/>
          <w:szCs w:val="24"/>
        </w:rPr>
        <w:t>. «Тот козёл особенный. Ростом не выше стола, ножки тонкие, голова легонькая, рожки у него отменные, у простых козлов на две веточки, а у него на пять веток. А на правой передней ноге – серебряное копытце».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14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</w:rPr>
      </w:pPr>
      <w:r w:rsidRPr="003D19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D190E">
        <w:rPr>
          <w:rFonts w:ascii="Times New Roman" w:hAnsi="Times New Roman" w:cs="Times New Roman"/>
          <w:sz w:val="24"/>
          <w:szCs w:val="24"/>
        </w:rPr>
        <w:t xml:space="preserve">. «Кафтан это на нём, штаны – все жёлтое, из золотой,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слышь-ко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поповской парчи, а поверх кафтана широкий пояс узорами и кистями, также из парчи, только с зеленью. Шапка жёлтая, а справа и слева красные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зазорины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, и сапожки тоже красные. Лицо жёлтое, в окладистой бороде, а борода в тугие кольца завилась. Так и видно, не разогнёшь их. Только глаза зелёные и светят, как у кошки. А смотрят по-хорошему, ласково. Мужик…и не толстый, а видать грузный. На котором месте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стал под ногами у него земля вдавилась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>»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3D190E">
        <w:rPr>
          <w:rFonts w:ascii="Times New Roman" w:hAnsi="Times New Roman" w:cs="Times New Roman"/>
          <w:sz w:val="24"/>
          <w:szCs w:val="24"/>
        </w:rPr>
        <w:t>.</w:t>
      </w:r>
    </w:p>
    <w:p w:rsidR="00003D1F" w:rsidRPr="003D190E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D19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190E">
        <w:rPr>
          <w:rFonts w:ascii="Times New Roman" w:hAnsi="Times New Roman" w:cs="Times New Roman"/>
          <w:sz w:val="24"/>
          <w:szCs w:val="24"/>
        </w:rPr>
        <w:t xml:space="preserve">. «Есть в наших краях маленькая голубенькая…Ростом не более четверти и до того легонькая, будто в ней вовсе никакого веса нет. По траве идёт, так ни одна былинка не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погнётся…эта не ползает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, как другие, а свернётся колечком, головёнку выставит, а </w:t>
      </w:r>
      <w:r w:rsidRPr="003D190E">
        <w:rPr>
          <w:rFonts w:ascii="Times New Roman" w:hAnsi="Times New Roman" w:cs="Times New Roman"/>
          <w:sz w:val="24"/>
          <w:szCs w:val="24"/>
        </w:rPr>
        <w:lastRenderedPageBreak/>
        <w:t>хвостиком упирается и подскакивает, да так бойко, что не догонишь её. Когда она этак-то бежит, вправо от неё золотая струю сыплется, а влево – чёрная-пречёрная».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16</w:t>
      </w:r>
    </w:p>
    <w:p w:rsidR="00003D1F" w:rsidRPr="00BD0472" w:rsidRDefault="00003D1F" w:rsidP="00003D1F">
      <w:pPr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D19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D190E">
        <w:rPr>
          <w:rFonts w:ascii="Times New Roman" w:hAnsi="Times New Roman" w:cs="Times New Roman"/>
          <w:sz w:val="24"/>
          <w:szCs w:val="24"/>
        </w:rPr>
        <w:t>. «Глядит, а перед ним на грудке руды женщина какая-то сидит.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Спиной к парню, а по косе видать –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. Коса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ссиза-чёрная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и не как у наших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девок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болтается, а ровно прилипла к спине. На конце ленты не то красные, не то зелёные. Сквозь </w:t>
      </w:r>
      <w:proofErr w:type="spellStart"/>
      <w:r w:rsidRPr="003D190E">
        <w:rPr>
          <w:rFonts w:ascii="Times New Roman" w:hAnsi="Times New Roman" w:cs="Times New Roman"/>
          <w:sz w:val="24"/>
          <w:szCs w:val="24"/>
        </w:rPr>
        <w:t>светеют</w:t>
      </w:r>
      <w:proofErr w:type="spellEnd"/>
      <w:r w:rsidRPr="003D190E">
        <w:rPr>
          <w:rFonts w:ascii="Times New Roman" w:hAnsi="Times New Roman" w:cs="Times New Roman"/>
          <w:sz w:val="24"/>
          <w:szCs w:val="24"/>
        </w:rPr>
        <w:t xml:space="preserve"> и тонко этак позванивают, будто листовая медь. Дивится парень на косу, а сам дальше примечает.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небольшого росту, из себя ладная и уж такое крутое колесо – на месте не посидит. Вперёд наклонится, ровно у себя под ногами что-то ищет, то опять назад откинется, на тот бок изогнётся, на другой. На ноги вскочит, руками замашет, потом опять наклонится. </w:t>
      </w:r>
      <w:proofErr w:type="gramStart"/>
      <w:r w:rsidRPr="003D190E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3D190E">
        <w:rPr>
          <w:rFonts w:ascii="Times New Roman" w:hAnsi="Times New Roman" w:cs="Times New Roman"/>
          <w:sz w:val="24"/>
          <w:szCs w:val="24"/>
        </w:rPr>
        <w:t xml:space="preserve"> – лопочет что-то, а по-каковски – неизвестно, и с кем говорит – не видно. Только смешком все. Весело, видно, ей…»</w:t>
      </w:r>
      <w:r w:rsidRPr="003D190E">
        <w:rPr>
          <w:rFonts w:ascii="Times New Roman" w:hAnsi="Times New Roman" w:cs="Times New Roman"/>
          <w:sz w:val="24"/>
          <w:szCs w:val="24"/>
          <w:vertAlign w:val="superscript"/>
        </w:rPr>
        <w:t>17</w:t>
      </w:r>
    </w:p>
    <w:p w:rsidR="00CA5D76" w:rsidRDefault="00CA5D76"/>
    <w:sectPr w:rsidR="00CA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A6D"/>
    <w:multiLevelType w:val="hybridMultilevel"/>
    <w:tmpl w:val="2FA8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D1F"/>
    <w:rsid w:val="00003D1F"/>
    <w:rsid w:val="00CA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D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2362</Words>
  <Characters>13468</Characters>
  <Application>Microsoft Office Word</Application>
  <DocSecurity>0</DocSecurity>
  <Lines>112</Lines>
  <Paragraphs>31</Paragraphs>
  <ScaleCrop>false</ScaleCrop>
  <Company/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2012-05-02T06:12:00Z</dcterms:created>
  <dcterms:modified xsi:type="dcterms:W3CDTF">2012-05-02T06:14:00Z</dcterms:modified>
</cp:coreProperties>
</file>