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7" w:rsidRPr="008838D3" w:rsidRDefault="00BB5297" w:rsidP="006A36CF">
      <w:pPr>
        <w:ind w:firstLine="708"/>
        <w:jc w:val="right"/>
        <w:rPr>
          <w:rStyle w:val="Strong"/>
          <w:rFonts w:ascii="Times New Roman" w:hAnsi="Times New Roman"/>
          <w:b w:val="0"/>
          <w:sz w:val="24"/>
          <w:szCs w:val="24"/>
          <w:lang w:val="ru-RU"/>
        </w:rPr>
      </w:pPr>
      <w:r w:rsidRPr="008838D3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Приложение 3</w:t>
      </w:r>
    </w:p>
    <w:p w:rsidR="00BB5297" w:rsidRPr="00B834F6" w:rsidRDefault="00BB5297" w:rsidP="006A36CF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B834F6">
        <w:rPr>
          <w:rStyle w:val="Strong"/>
          <w:rFonts w:ascii="Times New Roman" w:hAnsi="Times New Roman"/>
          <w:sz w:val="24"/>
          <w:szCs w:val="24"/>
          <w:lang w:val="ru-RU"/>
        </w:rPr>
        <w:t>Советы психолога.</w:t>
      </w:r>
    </w:p>
    <w:p w:rsidR="00BB5297" w:rsidRDefault="00BB5297" w:rsidP="006A36CF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Как контролировать внимание аудитории?</w:t>
      </w:r>
    </w:p>
    <w:p w:rsidR="00BB5297" w:rsidRDefault="00BB5297" w:rsidP="006A36CF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Решение этой проблемы связано:</w:t>
      </w:r>
    </w:p>
    <w:p w:rsidR="00BB5297" w:rsidRDefault="00BB5297" w:rsidP="006A36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созданием соответствующего настроя аудитории; </w:t>
      </w:r>
    </w:p>
    <w:p w:rsidR="00BB5297" w:rsidRDefault="00BB5297" w:rsidP="006A36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контролированием громкости речи; </w:t>
      </w:r>
    </w:p>
    <w:p w:rsidR="00BB5297" w:rsidRDefault="00BB5297" w:rsidP="006A36CF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поддержанием визуального контакта.</w:t>
      </w:r>
    </w:p>
    <w:p w:rsidR="00BB5297" w:rsidRDefault="00BB5297" w:rsidP="006A36CF">
      <w:pPr>
        <w:ind w:firstLine="708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регулирования громкости выступления нужно ориентироваться на далеко сидящих людей в аудитории - они должны находиться на пределе хорошей слышимости.</w:t>
      </w:r>
    </w:p>
    <w:p w:rsidR="00BB5297" w:rsidRPr="00B834F6" w:rsidRDefault="00BB5297" w:rsidP="006A36CF">
      <w:pPr>
        <w:ind w:firstLine="708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Важно поддерживать зрительный контакт с аудиторией. Хуже всего, когда докладчик вообще не смотрит на слушателей, фокусируя взгляд на неодушевлённых предметах. Распространённым методом является нахождение в аудитории одной пары сочуственных глаз и обращение речи к одному человеку. </w:t>
      </w:r>
      <w:r w:rsidRPr="00B834F6">
        <w:rPr>
          <w:rFonts w:ascii="Times New Roman" w:hAnsi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lang w:val="ru-RU"/>
        </w:rPr>
        <w:t xml:space="preserve">один из </w:t>
      </w:r>
      <w:r w:rsidRPr="00B834F6">
        <w:rPr>
          <w:rFonts w:ascii="Times New Roman" w:hAnsi="Times New Roman"/>
          <w:sz w:val="24"/>
          <w:szCs w:val="24"/>
          <w:lang w:val="ru-RU"/>
        </w:rPr>
        <w:t>приемлемы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B834F6">
        <w:rPr>
          <w:rFonts w:ascii="Times New Roman" w:hAnsi="Times New Roman"/>
          <w:sz w:val="24"/>
          <w:szCs w:val="24"/>
          <w:lang w:val="ru-RU"/>
        </w:rPr>
        <w:t xml:space="preserve"> метод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B834F6">
        <w:rPr>
          <w:rFonts w:ascii="Times New Roman" w:hAnsi="Times New Roman"/>
          <w:sz w:val="24"/>
          <w:szCs w:val="24"/>
          <w:lang w:val="ru-RU"/>
        </w:rPr>
        <w:t>. Но наилучший путь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B834F6">
        <w:rPr>
          <w:rFonts w:ascii="Times New Roman" w:hAnsi="Times New Roman"/>
          <w:sz w:val="24"/>
          <w:szCs w:val="24"/>
          <w:lang w:val="ru-RU"/>
        </w:rPr>
        <w:t xml:space="preserve"> следовать правилам:</w:t>
      </w:r>
    </w:p>
    <w:p w:rsidR="00BB5297" w:rsidRDefault="00BB5297" w:rsidP="006A36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 ходе выступления вы должны видеть всех и каждого.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5297" w:rsidRDefault="00BB5297" w:rsidP="006A36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 случае разговоров в аудитории во время вашего выступления нужно, по возможности не прерываясь, поставить в неудобное положение нарушителей тишины.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5297" w:rsidRDefault="00BB5297" w:rsidP="006A36C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Главный способ контролировать внимание аудитории - варьирование формами подачи материала.</w:t>
      </w:r>
    </w:p>
    <w:p w:rsidR="00BB5297" w:rsidRPr="00A51ECD" w:rsidRDefault="00BB5297" w:rsidP="006A36CF">
      <w:pPr>
        <w:jc w:val="center"/>
        <w:rPr>
          <w:rFonts w:ascii="Times New Roman" w:hAnsi="Times New Roman"/>
          <w:sz w:val="24"/>
          <w:szCs w:val="24"/>
        </w:rPr>
      </w:pPr>
      <w:r w:rsidRPr="00A51ECD">
        <w:rPr>
          <w:rStyle w:val="Strong"/>
          <w:rFonts w:ascii="Times New Roman" w:hAnsi="Times New Roman"/>
          <w:b w:val="0"/>
          <w:sz w:val="24"/>
          <w:szCs w:val="24"/>
        </w:rPr>
        <w:t>Список используемой литературы:</w:t>
      </w:r>
    </w:p>
    <w:p w:rsidR="00BB5297" w:rsidRPr="00A51ECD" w:rsidRDefault="00BB5297" w:rsidP="006A36C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 w:rsidRPr="00A51ECD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Е.Ю. Петряева, В.М.Пластинина, Л.П.Содномова Реферат и исследовательская работа:рекомендации по написанию и представлению.-М.;Библиотека журнала "Исследовательская работа школьников", 2008.-48</w:t>
      </w:r>
      <w:r w:rsidRPr="00A51ECD">
        <w:rPr>
          <w:rStyle w:val="Strong"/>
          <w:rFonts w:ascii="Times New Roman" w:hAnsi="Times New Roman"/>
          <w:sz w:val="24"/>
          <w:szCs w:val="24"/>
          <w:lang w:val="ru-RU"/>
        </w:rPr>
        <w:t>с.</w:t>
      </w:r>
    </w:p>
    <w:p w:rsidR="00BB5297" w:rsidRDefault="00BB5297" w:rsidP="006A36CF">
      <w:pPr>
        <w:tabs>
          <w:tab w:val="left" w:pos="3120"/>
        </w:tabs>
        <w:rPr>
          <w:rFonts w:ascii="Times New Roman" w:hAnsi="Times New Roman"/>
          <w:b/>
          <w:sz w:val="40"/>
          <w:szCs w:val="40"/>
          <w:lang w:val="ru-RU"/>
        </w:rPr>
      </w:pPr>
    </w:p>
    <w:p w:rsidR="00BB5297" w:rsidRDefault="00BB5297">
      <w:pPr>
        <w:rPr>
          <w:lang w:val="ru-RU"/>
        </w:rPr>
      </w:pPr>
    </w:p>
    <w:p w:rsidR="00BB5297" w:rsidRPr="006A36CF" w:rsidRDefault="00BB5297" w:rsidP="006A36CF">
      <w:pPr>
        <w:tabs>
          <w:tab w:val="left" w:pos="6840"/>
        </w:tabs>
        <w:rPr>
          <w:lang w:val="ru-RU"/>
        </w:rPr>
      </w:pPr>
      <w:r>
        <w:rPr>
          <w:lang w:val="ru-RU"/>
        </w:rPr>
        <w:tab/>
      </w:r>
    </w:p>
    <w:sectPr w:rsidR="00BB5297" w:rsidRPr="006A36CF" w:rsidSect="00BB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3B31"/>
    <w:multiLevelType w:val="multilevel"/>
    <w:tmpl w:val="EA40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F63791"/>
    <w:multiLevelType w:val="multilevel"/>
    <w:tmpl w:val="D92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1B3CCE"/>
    <w:multiLevelType w:val="multilevel"/>
    <w:tmpl w:val="EC6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6CF"/>
    <w:rsid w:val="006A36CF"/>
    <w:rsid w:val="008838D3"/>
    <w:rsid w:val="00A51ECD"/>
    <w:rsid w:val="00B834F6"/>
    <w:rsid w:val="00BA7996"/>
    <w:rsid w:val="00BB5297"/>
    <w:rsid w:val="00CE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6CF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6C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</Words>
  <Characters>1066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2012-01-16T18:26:00Z</dcterms:created>
  <dcterms:modified xsi:type="dcterms:W3CDTF">2012-01-16T18:27:00Z</dcterms:modified>
</cp:coreProperties>
</file>