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E9" w:rsidRDefault="00047AE9" w:rsidP="00047A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047AE9" w:rsidRDefault="00047AE9" w:rsidP="00047A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Мастер-класс</w:t>
      </w:r>
    </w:p>
    <w:p w:rsidR="00047AE9" w:rsidRDefault="00047AE9" w:rsidP="00047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 старший воспитатель высшей категории МБДОУ № 10</w:t>
      </w:r>
    </w:p>
    <w:p w:rsidR="00047AE9" w:rsidRDefault="00047AE9" w:rsidP="00047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«Использование макетов в игровой деятельности с дошкольниками»</w:t>
      </w:r>
    </w:p>
    <w:p w:rsidR="00047AE9" w:rsidRDefault="00047AE9" w:rsidP="00047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 Обучение педагогов активному использованию макета как элемента предметной среды и игровой деятельности.</w:t>
      </w:r>
    </w:p>
    <w:p w:rsidR="00047AE9" w:rsidRDefault="00047AE9" w:rsidP="00047AE9">
      <w:r>
        <w:t xml:space="preserve"> </w:t>
      </w:r>
    </w:p>
    <w:p w:rsidR="00047AE9" w:rsidRDefault="00047AE9" w:rsidP="00047A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мастер-класса:</w:t>
      </w:r>
    </w:p>
    <w:tbl>
      <w:tblPr>
        <w:tblW w:w="0" w:type="auto"/>
        <w:tblInd w:w="-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3"/>
        <w:gridCol w:w="6120"/>
        <w:gridCol w:w="3561"/>
      </w:tblGrid>
      <w:tr w:rsidR="00047AE9" w:rsidTr="00F30917"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Вопросы</w:t>
            </w:r>
          </w:p>
        </w:tc>
        <w:tc>
          <w:tcPr>
            <w:tcW w:w="3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работы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1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proofErr w:type="gramStart"/>
            <w:r>
              <w:t>Основные понятия темы: макет,  составляющие макета (фигурки-персонажи, маркеры пространства «мира», предметы, обозначающие события-действия персонажей).</w:t>
            </w:r>
            <w:proofErr w:type="gramEnd"/>
          </w:p>
        </w:tc>
        <w:tc>
          <w:tcPr>
            <w:tcW w:w="3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Педагогический диктант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2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Этапы подготовки и проведения игр с использованием макетов</w:t>
            </w:r>
          </w:p>
        </w:tc>
        <w:tc>
          <w:tcPr>
            <w:tcW w:w="3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Заполнение  матрицы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3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Передача детям игровой культуры (Средства  решения поставленных задач)</w:t>
            </w:r>
          </w:p>
        </w:tc>
        <w:tc>
          <w:tcPr>
            <w:tcW w:w="3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Открытый показ с комментированием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4</w:t>
            </w:r>
          </w:p>
        </w:tc>
        <w:tc>
          <w:tcPr>
            <w:tcW w:w="6120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Стиль поведения педагога на каждом этапе игровой деятельности</w:t>
            </w:r>
          </w:p>
        </w:tc>
        <w:tc>
          <w:tcPr>
            <w:tcW w:w="3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Деловая игра</w:t>
            </w:r>
          </w:p>
        </w:tc>
      </w:tr>
    </w:tbl>
    <w:p w:rsidR="00047AE9" w:rsidRDefault="00047AE9" w:rsidP="00047AE9"/>
    <w:p w:rsidR="00047AE9" w:rsidRDefault="00047AE9" w:rsidP="00047A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AE9" w:rsidRDefault="00047AE9" w:rsidP="00047A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работы педагогов:  </w:t>
      </w:r>
    </w:p>
    <w:p w:rsidR="00047AE9" w:rsidRDefault="00047AE9" w:rsidP="00047A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матрица «Подготовка и проведение игры с использованием макета».</w:t>
      </w:r>
    </w:p>
    <w:p w:rsidR="00047AE9" w:rsidRDefault="00047AE9" w:rsidP="00047A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3"/>
        <w:gridCol w:w="1874"/>
        <w:gridCol w:w="3596"/>
        <w:gridCol w:w="4220"/>
      </w:tblGrid>
      <w:tr w:rsidR="00047AE9" w:rsidTr="00F30917">
        <w:tc>
          <w:tcPr>
            <w:tcW w:w="6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3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</w:t>
            </w:r>
          </w:p>
        </w:tc>
        <w:tc>
          <w:tcPr>
            <w:tcW w:w="4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47AE9" w:rsidRDefault="00047AE9" w:rsidP="00F30917">
            <w:pPr>
              <w:pStyle w:val="WW-TableContents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Стиль поведения взрослого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1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Введение в игровую ситуацию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 xml:space="preserve">Присказки, </w:t>
            </w:r>
            <w:proofErr w:type="spellStart"/>
            <w:r>
              <w:t>потешки</w:t>
            </w:r>
            <w:proofErr w:type="spellEnd"/>
            <w:r>
              <w:t>, обещание необыкновенных приключений и испытаний, т.е. Установка на внимательное слушание и активное участие</w:t>
            </w:r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proofErr w:type="gramStart"/>
            <w:r>
              <w:t>Доверительной</w:t>
            </w:r>
            <w:proofErr w:type="gramEnd"/>
            <w:r>
              <w:t xml:space="preserve"> общение, внимательное отношение к каждому ребенку, диалог с каждым, пониженный тон голоса, убеждающий характер высказываний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2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 xml:space="preserve">Знакомство с игрой и ее </w:t>
            </w:r>
            <w:r>
              <w:lastRenderedPageBreak/>
              <w:t>героями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lastRenderedPageBreak/>
              <w:t xml:space="preserve">Прослушивание начала сказки (истории). </w:t>
            </w:r>
            <w:proofErr w:type="gramStart"/>
            <w:r>
              <w:t xml:space="preserve">Строительство на </w:t>
            </w:r>
            <w:r>
              <w:lastRenderedPageBreak/>
              <w:t>макете игрового пространства (сказочной страны, замков, дворцов, морей, рек, лесов, города ― того, что требуется по сюжету), заселение его различными персонажами (сказочными или мультипликационными  героями, животными...)</w:t>
            </w:r>
            <w:proofErr w:type="gramEnd"/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lastRenderedPageBreak/>
              <w:t xml:space="preserve">Позиция «описательного рассказчика», доброжелательного помощника, </w:t>
            </w:r>
            <w:r>
              <w:lastRenderedPageBreak/>
              <w:t>исследователя создаваемого пространства.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lastRenderedPageBreak/>
              <w:t>3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Возникновение конфликта, трудностей, проблемная ситуация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proofErr w:type="gramStart"/>
            <w:r>
              <w:t>Детям предлагается продолжение истории, в которой происходит нечто, что нарушает созданное игровое пространство, его правила, порядок (появление сил зла, разрушения: драконы, чудовища, ураган...)</w:t>
            </w:r>
            <w:proofErr w:type="gramEnd"/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Взрослый демонстрирует позицию либо стороннего наблюдателя, либо разрушителя (с использованием фигурок кукол), создается проблемная ситуация, в которой ребенок действует самостоятельно.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4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Выбор помощи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proofErr w:type="gramStart"/>
            <w:r>
              <w:t>Обращение к детям за помощью (Что будет с жителями страны?</w:t>
            </w:r>
            <w:proofErr w:type="gramEnd"/>
            <w:r>
              <w:t xml:space="preserve"> Что делать? </w:t>
            </w:r>
            <w:proofErr w:type="gramStart"/>
            <w:r>
              <w:t>Как быть?... Только мы с вами можем помочь жителям (герою), мы знаем правила, у нас доброе сердце, мы смелые и т.п.) при этом взрослый сам может облачиться в сказочные одежды, выбрать куклу или сказочного персонажа и непосредственно участвовать в игре.</w:t>
            </w:r>
            <w:proofErr w:type="gramEnd"/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Взрослый ― заинтересованное лицо, изучающее ситуацию, он ищет выход наравне с ребенком. Взрослый убеждает его, подбадривает, вселяет веру в себя, указывает ребенку на его потенциальные возможности. Можно применять убеждающие интонации.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5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Борьба и победа, верное решение.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 xml:space="preserve">Дети обыгрывают проблемную ситуацию, либо ситуацию борьбы со злом. Здесь они и умные, верные помощники, и друзья, и мудрецы, и рыцари, и феи, и волшебники. Каждый выбирает себе героя и выступает под его маской, маской близкого ему героя или персонажа. Далее происходит восстановление, реконструкция, преобразование. Здесь дети </w:t>
            </w:r>
            <w:proofErr w:type="gramStart"/>
            <w:r>
              <w:t>могут выступать творцами ― восстанавливают</w:t>
            </w:r>
            <w:proofErr w:type="gramEnd"/>
            <w:r>
              <w:t xml:space="preserve"> мир, решают проблему в соответствии со своими желаниями и приобретенными знаниями, умениями, навыками. Восстанавливают, исправляют, строят так, чтобы всем было понятно, удобно. Таким </w:t>
            </w:r>
            <w:proofErr w:type="gramStart"/>
            <w:r>
              <w:t>образом</w:t>
            </w:r>
            <w:proofErr w:type="gramEnd"/>
            <w:r>
              <w:t xml:space="preserve"> усиливают опыт успешной </w:t>
            </w:r>
            <w:r>
              <w:lastRenderedPageBreak/>
              <w:t>деятельности ― детям благодарны все герои разыгранной ситуации</w:t>
            </w:r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lastRenderedPageBreak/>
              <w:t>Взрослый поддерживает, подбадривает, высказывает свою заинтересованность, выражает уверенность в том, что у детей все получится. Потом искренне восхищается детьми (ребенком), благодарит за выдумку, смекалку, з</w:t>
            </w:r>
            <w:r w:rsidR="00B95036">
              <w:t>н</w:t>
            </w:r>
            <w:r>
              <w:t>ание и доброту</w:t>
            </w:r>
            <w:r w:rsidR="00B95036">
              <w:t>.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lastRenderedPageBreak/>
              <w:t>6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Утверждение победы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Спонтанное продолжение игры, в которой происходит празднование завоеванной победы или решение проблемы.</w:t>
            </w:r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Взрослый интересуется эмоциональным состоянием детей, мыслями и чувствами, которые возникли в процессе игры, спрашивает,  понравилась ли игра,  и что они будут делать, если вдруг опять попадут в похожую ситуацию и пр.</w:t>
            </w:r>
          </w:p>
        </w:tc>
      </w:tr>
      <w:tr w:rsidR="00047AE9" w:rsidTr="00F30917">
        <w:tc>
          <w:tcPr>
            <w:tcW w:w="633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7</w:t>
            </w: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Выведение из игровой среды и перспектива дальнейших приключений.</w:t>
            </w:r>
          </w:p>
        </w:tc>
        <w:tc>
          <w:tcPr>
            <w:tcW w:w="3596" w:type="dxa"/>
            <w:tcBorders>
              <w:left w:val="single" w:sz="1" w:space="0" w:color="000000"/>
              <w:bottom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Поощрение участников игры, рассказ о последующих играх, приключениях.</w:t>
            </w:r>
          </w:p>
        </w:tc>
        <w:tc>
          <w:tcPr>
            <w:tcW w:w="4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AE9" w:rsidRDefault="00047AE9" w:rsidP="00F30917">
            <w:pPr>
              <w:pStyle w:val="WW-TableContents"/>
              <w:spacing w:after="200"/>
            </w:pPr>
            <w:r>
              <w:t>Взрослый пытается заинтересовать ребенка, опираясь на полученный опыт успешной деятельности и работы.</w:t>
            </w:r>
          </w:p>
        </w:tc>
      </w:tr>
    </w:tbl>
    <w:p w:rsidR="00047AE9" w:rsidRDefault="00047AE9" w:rsidP="00047AE9"/>
    <w:p w:rsidR="00A23749" w:rsidRDefault="00A23749"/>
    <w:sectPr w:rsidR="00A2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AE9"/>
    <w:rsid w:val="00047AE9"/>
    <w:rsid w:val="00A23749"/>
    <w:rsid w:val="00B9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TableContents">
    <w:name w:val="WW-Table Contents"/>
    <w:basedOn w:val="a"/>
    <w:rsid w:val="00047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2012-01-27T09:43:00Z</dcterms:created>
  <dcterms:modified xsi:type="dcterms:W3CDTF">2012-01-27T09:45:00Z</dcterms:modified>
</cp:coreProperties>
</file>