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53" w:rsidRDefault="007B5453" w:rsidP="007B5453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511BEF" w:rsidRPr="00130305" w:rsidRDefault="00511BEF" w:rsidP="00511BE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30305">
        <w:rPr>
          <w:rFonts w:ascii="Times New Roman" w:hAnsi="Times New Roman"/>
          <w:b/>
          <w:i/>
          <w:sz w:val="24"/>
          <w:szCs w:val="24"/>
        </w:rPr>
        <w:t>Война в Чечне.</w:t>
      </w:r>
    </w:p>
    <w:p w:rsidR="00511BEF" w:rsidRPr="00130305" w:rsidRDefault="00511BEF" w:rsidP="007B5453">
      <w:pPr>
        <w:ind w:left="142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Информационная война в Чечне. Конфликт в Чечне получил название «первой российской телевизионной войны» Первая кампания, как признают все исследователи, была проиграна </w:t>
      </w:r>
      <w:proofErr w:type="gramStart"/>
      <w:r w:rsidRPr="00130305">
        <w:rPr>
          <w:rFonts w:ascii="Times New Roman" w:hAnsi="Times New Roman"/>
          <w:color w:val="000000"/>
          <w:sz w:val="24"/>
          <w:szCs w:val="24"/>
        </w:rPr>
        <w:t>Россией</w:t>
      </w:r>
      <w:proofErr w:type="gramEnd"/>
      <w:r w:rsidRPr="00130305">
        <w:rPr>
          <w:rFonts w:ascii="Times New Roman" w:hAnsi="Times New Roman"/>
          <w:color w:val="000000"/>
          <w:sz w:val="24"/>
          <w:szCs w:val="24"/>
        </w:rPr>
        <w:t xml:space="preserve"> прежде всего в информационном плане. В качестве причин неуспеха приводят </w:t>
      </w:r>
      <w:proofErr w:type="gramStart"/>
      <w:r w:rsidRPr="00130305">
        <w:rPr>
          <w:rFonts w:ascii="Times New Roman" w:hAnsi="Times New Roman"/>
          <w:color w:val="000000"/>
          <w:sz w:val="24"/>
          <w:szCs w:val="24"/>
        </w:rPr>
        <w:t>следующие</w:t>
      </w:r>
      <w:proofErr w:type="gramEnd"/>
      <w:r w:rsidRPr="00130305">
        <w:rPr>
          <w:rFonts w:ascii="Times New Roman" w:hAnsi="Times New Roman"/>
          <w:color w:val="000000"/>
          <w:sz w:val="24"/>
          <w:szCs w:val="24"/>
        </w:rPr>
        <w:t>.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  Во-первых, не работало оцепление, через него журналисты проходили к террористам, которые позировали и давали пространные интервью.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  Во-вторых, не был выделен представитель штаба для контактов с общественностью и СМИ: В этом конфликте 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масс-медиа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 xml:space="preserve"> не были на стороне государства, СМИ освещали конфликт сочувственно по отношению к боевикам.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   Удар по зрителю нанесли реальные картины военных действий, которые до этого были доступны только для военного человека. Кроме того, есть мнение, что информационная кампания, направленная на создание негативного отношения к войне, спонсировалась заинтересованными лицами из Чечни и стран дальнего зарубежья. Покупались </w:t>
      </w:r>
      <w:proofErr w:type="spellStart"/>
      <w:proofErr w:type="gramStart"/>
      <w:r w:rsidRPr="00130305">
        <w:rPr>
          <w:rFonts w:ascii="Times New Roman" w:hAnsi="Times New Roman"/>
          <w:color w:val="000000"/>
          <w:sz w:val="24"/>
          <w:szCs w:val="24"/>
        </w:rPr>
        <w:t>пи-ар</w:t>
      </w:r>
      <w:proofErr w:type="spellEnd"/>
      <w:proofErr w:type="gramEnd"/>
      <w:r w:rsidRPr="00130305">
        <w:rPr>
          <w:rFonts w:ascii="Times New Roman" w:hAnsi="Times New Roman"/>
          <w:color w:val="000000"/>
          <w:sz w:val="24"/>
          <w:szCs w:val="24"/>
        </w:rPr>
        <w:t xml:space="preserve"> компании в прессе, направленные на дискредитацию армии, политиков, поддерживающих операции федеральных войск в Чечне. Это выражалось в том, что российские СМИ «усиленно оплакивали судьбы беженцев из Чечни, десятками штамповались репортажи о «бедных солдатиках», «несчастных 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срочниках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 xml:space="preserve">, которых подставили 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мерзавцы-командиры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>» и одновременно о «зверях-контрактниках», уничтожающих мирное население». Старательно формировались образы «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генералов-идиотов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>». Российских слушателей, зрителей и читателей убеждали в том, что «бюджет не выдержит военных расходов». Кроме того, прочеченские агитаторы-пропагандисты доказывали, что сопротивление бандитам и налетчикам – занятие не для порядочных людей и, тем более, не для настоящих христиан. Присутствовало в СМИ и мнение, что «возмущенное зверствами российских войск» мировое сообщество ни за что нас не признает за цивилизованную страну и опять не даст кредитов»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   Во время второй военной кампании в Чечне правительство кардинально изменило свою информационную политику, взяв под жесткий контроль внутригосударственное 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циркулирование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 xml:space="preserve"> информации о конфликте. Секретарь Совета безопасности РФ Сергей Иванов призывал СМИ последовательно вести информационную войну против чеченских террористов. «Если СМИ не доверяют официальным источникам, могут использовать чеченских информаторов, то главное – не пускать их в прямой эфир. Пять лет назад мы проиграли в этом, сейчас нельзя наступать </w:t>
      </w:r>
      <w:proofErr w:type="gramStart"/>
      <w:r w:rsidRPr="00130305">
        <w:rPr>
          <w:rFonts w:ascii="Times New Roman" w:hAnsi="Times New Roman"/>
          <w:color w:val="000000"/>
          <w:sz w:val="24"/>
          <w:szCs w:val="24"/>
        </w:rPr>
        <w:t>на те</w:t>
      </w:r>
      <w:proofErr w:type="gramEnd"/>
      <w:r w:rsidRPr="00130305">
        <w:rPr>
          <w:rFonts w:ascii="Times New Roman" w:hAnsi="Times New Roman"/>
          <w:color w:val="000000"/>
          <w:sz w:val="24"/>
          <w:szCs w:val="24"/>
        </w:rPr>
        <w:t xml:space="preserve"> же грабли. Так предписывает закон: террорист не должен использовать СМИ в своих целях. А у нас что получается? Бандиты дают интервью, выходят в прямой эфир».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Тем временем линия фронта продолжает пролегать в новом месте. Западные телекомпании периодически показывают кадры военных преступлений федеральных войск в Чечне. Эти акции считаются проявлениями информационной войны между Западом и Россией. 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 xml:space="preserve">             Тем не менее, в этот раз Россия одержала безусловную победу в информационной войне, результатом которой стало то, что, по данным социологических опросов, среди россиян растет количество сторонников ввода федеральных войск в Чечню, а также тех, кто считает Чечню частью России. </w:t>
      </w:r>
    </w:p>
    <w:p w:rsidR="00511BEF" w:rsidRPr="00130305" w:rsidRDefault="00511BEF" w:rsidP="007B545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Чечня-2 показала возможности контроля </w:t>
      </w:r>
      <w:proofErr w:type="spellStart"/>
      <w:r w:rsidRPr="00130305">
        <w:rPr>
          <w:rFonts w:ascii="Times New Roman" w:hAnsi="Times New Roman"/>
          <w:color w:val="000000"/>
          <w:sz w:val="24"/>
          <w:szCs w:val="24"/>
        </w:rPr>
        <w:t>масс-медийного</w:t>
      </w:r>
      <w:proofErr w:type="spellEnd"/>
      <w:r w:rsidRPr="00130305">
        <w:rPr>
          <w:rFonts w:ascii="Times New Roman" w:hAnsi="Times New Roman"/>
          <w:color w:val="000000"/>
          <w:sz w:val="24"/>
          <w:szCs w:val="24"/>
        </w:rPr>
        <w:t xml:space="preserve"> пространства по           следующим параметрам:</w:t>
      </w:r>
    </w:p>
    <w:p w:rsidR="00511BEF" w:rsidRPr="00130305" w:rsidRDefault="00511BEF" w:rsidP="007B545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>контроль вербальных обозначений, еще одним примером чего служат «ковровые/точечные бомбометания», которые, как и «зачистка», убирают из поля сознания смертоносный характер;</w:t>
      </w:r>
    </w:p>
    <w:p w:rsidR="00511BEF" w:rsidRPr="00130305" w:rsidRDefault="00511BEF" w:rsidP="007B545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>контроль визуальной картинки, в соответствии с которым на телеэкране отсутствует изображение раненых, потери техники со стороны федеральных войск;</w:t>
      </w:r>
    </w:p>
    <w:p w:rsidR="00511BEF" w:rsidRPr="00130305" w:rsidRDefault="00511BEF" w:rsidP="007B545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30305">
        <w:rPr>
          <w:rFonts w:ascii="Times New Roman" w:hAnsi="Times New Roman"/>
          <w:color w:val="000000"/>
          <w:sz w:val="24"/>
          <w:szCs w:val="24"/>
        </w:rPr>
        <w:t>контроль единства интерпретации, в данном случае было отдельное указание министерства Лесина, запретившего показ на телеэкране интервью со стороны боевиков.</w:t>
      </w:r>
    </w:p>
    <w:p w:rsidR="00511BEF" w:rsidRPr="00130305" w:rsidRDefault="00511BEF" w:rsidP="007B5453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1BF4" w:rsidRDefault="00111BF4" w:rsidP="007B5453">
      <w:pPr>
        <w:ind w:right="-1"/>
      </w:pPr>
    </w:p>
    <w:sectPr w:rsidR="00111BF4" w:rsidSect="007B54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F85"/>
    <w:multiLevelType w:val="hybridMultilevel"/>
    <w:tmpl w:val="DC5E863A"/>
    <w:lvl w:ilvl="0" w:tplc="2EF6095C">
      <w:start w:val="1"/>
      <w:numFmt w:val="bullet"/>
      <w:lvlText w:val=""/>
      <w:lvlJc w:val="left"/>
      <w:pPr>
        <w:tabs>
          <w:tab w:val="num" w:pos="1701"/>
        </w:tabs>
        <w:ind w:left="2058" w:hanging="357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BEF"/>
    <w:rsid w:val="00111BF4"/>
    <w:rsid w:val="00511BEF"/>
    <w:rsid w:val="007B5453"/>
    <w:rsid w:val="00E9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3165</Characters>
  <Application>Microsoft Office Word</Application>
  <DocSecurity>0</DocSecurity>
  <Lines>26</Lines>
  <Paragraphs>7</Paragraphs>
  <ScaleCrop>false</ScaleCrop>
  <Company>Krokoz™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2012-01-08T11:16:00Z</cp:lastPrinted>
  <dcterms:created xsi:type="dcterms:W3CDTF">2012-01-08T10:52:00Z</dcterms:created>
  <dcterms:modified xsi:type="dcterms:W3CDTF">2012-01-08T11:16:00Z</dcterms:modified>
</cp:coreProperties>
</file>