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92" w:rsidRDefault="00635FE7" w:rsidP="00134E0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4D7C">
        <w:rPr>
          <w:rFonts w:ascii="Times New Roman" w:hAnsi="Times New Roman" w:cs="Times New Roman"/>
          <w:sz w:val="28"/>
          <w:szCs w:val="28"/>
        </w:rPr>
        <w:t>Приложение 1</w:t>
      </w:r>
      <w:r w:rsidR="002B04F9">
        <w:rPr>
          <w:rFonts w:ascii="Times New Roman" w:hAnsi="Times New Roman" w:cs="Times New Roman"/>
          <w:sz w:val="28"/>
          <w:szCs w:val="28"/>
        </w:rPr>
        <w:t>4</w:t>
      </w:r>
      <w:r w:rsidR="00924D7C" w:rsidRPr="00924D7C">
        <w:rPr>
          <w:rFonts w:ascii="Times New Roman" w:hAnsi="Times New Roman" w:cs="Times New Roman"/>
          <w:sz w:val="28"/>
          <w:szCs w:val="28"/>
        </w:rPr>
        <w:t>.</w:t>
      </w:r>
    </w:p>
    <w:p w:rsidR="00134E04" w:rsidRPr="00134E04" w:rsidRDefault="00134E04" w:rsidP="00134E0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6592" w:rsidRPr="00134E04" w:rsidRDefault="00635FE7" w:rsidP="00134E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E04">
        <w:rPr>
          <w:rFonts w:ascii="Times New Roman" w:hAnsi="Times New Roman" w:cs="Times New Roman"/>
          <w:b/>
          <w:sz w:val="24"/>
          <w:szCs w:val="24"/>
        </w:rPr>
        <w:t xml:space="preserve">ДИАГРАММА ДИНАМИКИ РОСТА СФОРМИРОВАННОСТИ </w:t>
      </w:r>
    </w:p>
    <w:p w:rsidR="00635FE7" w:rsidRPr="00134E04" w:rsidRDefault="00635FE7" w:rsidP="00134E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E04">
        <w:rPr>
          <w:rFonts w:ascii="Times New Roman" w:hAnsi="Times New Roman" w:cs="Times New Roman"/>
          <w:b/>
          <w:sz w:val="24"/>
          <w:szCs w:val="24"/>
        </w:rPr>
        <w:t>ГРАЖДАНСКОГО И ПАТРИОТИЧЕСКОГО СОЗНАНИЯ ДЕТЕЙ</w:t>
      </w:r>
    </w:p>
    <w:p w:rsidR="00635FE7" w:rsidRPr="00924D7C" w:rsidRDefault="00635FE7" w:rsidP="00924D7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24D7C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7673086" cy="4932000"/>
            <wp:effectExtent l="19050" t="0" r="23114" b="19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0786D" w:rsidRPr="00924D7C" w:rsidRDefault="0060786D" w:rsidP="00350CB3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60786D" w:rsidRPr="00924D7C" w:rsidSect="002A03BD">
      <w:pgSz w:w="16838" w:h="11906" w:orient="landscape"/>
      <w:pgMar w:top="851" w:right="851" w:bottom="851" w:left="851" w:header="709" w:footer="1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C0A" w:rsidRDefault="00FA3C0A" w:rsidP="00635FE7">
      <w:pPr>
        <w:spacing w:after="0" w:line="240" w:lineRule="auto"/>
      </w:pPr>
      <w:r>
        <w:separator/>
      </w:r>
    </w:p>
  </w:endnote>
  <w:endnote w:type="continuationSeparator" w:id="0">
    <w:p w:rsidR="00FA3C0A" w:rsidRDefault="00FA3C0A" w:rsidP="0063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C0A" w:rsidRDefault="00FA3C0A" w:rsidP="00635FE7">
      <w:pPr>
        <w:spacing w:after="0" w:line="240" w:lineRule="auto"/>
      </w:pPr>
      <w:r>
        <w:separator/>
      </w:r>
    </w:p>
  </w:footnote>
  <w:footnote w:type="continuationSeparator" w:id="0">
    <w:p w:rsidR="00FA3C0A" w:rsidRDefault="00FA3C0A" w:rsidP="00635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0786D"/>
    <w:rsid w:val="00134E04"/>
    <w:rsid w:val="002A03BD"/>
    <w:rsid w:val="002A207D"/>
    <w:rsid w:val="002B04F9"/>
    <w:rsid w:val="00350CB3"/>
    <w:rsid w:val="00376592"/>
    <w:rsid w:val="003B2DFA"/>
    <w:rsid w:val="00486762"/>
    <w:rsid w:val="004E11DB"/>
    <w:rsid w:val="0060786D"/>
    <w:rsid w:val="00635FE7"/>
    <w:rsid w:val="00647098"/>
    <w:rsid w:val="00661914"/>
    <w:rsid w:val="007C664E"/>
    <w:rsid w:val="00924D7C"/>
    <w:rsid w:val="00A018B4"/>
    <w:rsid w:val="00A63064"/>
    <w:rsid w:val="00B92998"/>
    <w:rsid w:val="00BF2E4B"/>
    <w:rsid w:val="00C858D7"/>
    <w:rsid w:val="00CD4F46"/>
    <w:rsid w:val="00D76D91"/>
    <w:rsid w:val="00DE1932"/>
    <w:rsid w:val="00EF14B1"/>
    <w:rsid w:val="00FA3C0A"/>
    <w:rsid w:val="00FC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8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5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5FE7"/>
  </w:style>
  <w:style w:type="paragraph" w:styleId="a7">
    <w:name w:val="footer"/>
    <w:basedOn w:val="a"/>
    <w:link w:val="a8"/>
    <w:uiPriority w:val="99"/>
    <w:unhideWhenUsed/>
    <w:rsid w:val="00635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5F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0"/>
              <c:layout>
                <c:manualLayout>
                  <c:x val="1.0866090746745154E-2"/>
                  <c:y val="-5.6291387466966374E-2"/>
                </c:manualLayout>
              </c:layout>
              <c:showVal val="1"/>
            </c:dLbl>
            <c:dLbl>
              <c:idx val="1"/>
              <c:layout>
                <c:manualLayout>
                  <c:x val="1.303930889609408E-2"/>
                  <c:y val="-5.0036788859525928E-2"/>
                </c:manualLayout>
              </c:layout>
              <c:showVal val="1"/>
            </c:dLbl>
            <c:txPr>
              <a:bodyPr/>
              <a:lstStyle/>
              <a:p>
                <a:pPr>
                  <a:defRPr sz="1400" b="1" i="0" baseline="0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старшая группа</c:v>
                </c:pt>
                <c:pt idx="1">
                  <c:v>подготовительная группа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1.8</c:v>
                </c:pt>
                <c:pt idx="1">
                  <c:v>2.4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layout>
                <c:manualLayout>
                  <c:x val="1.9558963344141242E-2"/>
                  <c:y val="-4.3782190252085025E-2"/>
                </c:manualLayout>
              </c:layout>
              <c:showVal val="1"/>
            </c:dLbl>
            <c:dLbl>
              <c:idx val="1"/>
              <c:layout>
                <c:manualLayout>
                  <c:x val="2.1732181493490276E-2"/>
                  <c:y val="-4.0654890948364587E-2"/>
                </c:manualLayout>
              </c:layout>
              <c:showVal val="1"/>
            </c:dLbl>
            <c:txPr>
              <a:bodyPr/>
              <a:lstStyle/>
              <a:p>
                <a:pPr>
                  <a:defRPr sz="1400" b="1" i="0" baseline="0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старшая группа</c:v>
                </c:pt>
                <c:pt idx="1">
                  <c:v>подготовительная группа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2.2999999999999998</c:v>
                </c:pt>
                <c:pt idx="1">
                  <c:v>2.9</c:v>
                </c:pt>
              </c:numCache>
            </c:numRef>
          </c:val>
        </c:ser>
        <c:shape val="cylinder"/>
        <c:axId val="55640064"/>
        <c:axId val="55641600"/>
        <c:axId val="0"/>
      </c:bar3DChart>
      <c:catAx>
        <c:axId val="55640064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 i="0" baseline="0"/>
            </a:pPr>
            <a:endParaRPr lang="ru-RU"/>
          </a:p>
        </c:txPr>
        <c:crossAx val="55641600"/>
        <c:crosses val="autoZero"/>
        <c:auto val="1"/>
        <c:lblAlgn val="ctr"/>
        <c:lblOffset val="100"/>
      </c:catAx>
      <c:valAx>
        <c:axId val="55641600"/>
        <c:scaling>
          <c:orientation val="minMax"/>
        </c:scaling>
        <c:axPos val="l"/>
        <c:majorGridlines/>
        <c:numFmt formatCode="General" sourceLinked="1"/>
        <c:tickLblPos val="nextTo"/>
        <c:crossAx val="5564006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8</cp:revision>
  <dcterms:created xsi:type="dcterms:W3CDTF">2011-12-04T07:52:00Z</dcterms:created>
  <dcterms:modified xsi:type="dcterms:W3CDTF">2012-11-16T19:50:00Z</dcterms:modified>
</cp:coreProperties>
</file>