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85" w:rsidRDefault="00C56985" w:rsidP="00F375EB">
      <w:pPr>
        <w:pStyle w:val="a3"/>
        <w:tabs>
          <w:tab w:val="left" w:pos="851"/>
          <w:tab w:val="left" w:pos="9923"/>
        </w:tabs>
        <w:spacing w:after="0"/>
        <w:ind w:left="851" w:hanging="567"/>
        <w:jc w:val="right"/>
        <w:rPr>
          <w:szCs w:val="24"/>
        </w:rPr>
      </w:pPr>
      <w:r w:rsidRPr="00376ADD">
        <w:rPr>
          <w:szCs w:val="24"/>
        </w:rPr>
        <w:t>Приложение 1.</w:t>
      </w:r>
    </w:p>
    <w:p w:rsidR="00376ADD" w:rsidRPr="00376ADD" w:rsidRDefault="00376ADD" w:rsidP="00F375EB">
      <w:pPr>
        <w:pStyle w:val="a3"/>
        <w:tabs>
          <w:tab w:val="left" w:pos="851"/>
          <w:tab w:val="left" w:pos="9923"/>
        </w:tabs>
        <w:spacing w:after="0"/>
        <w:ind w:left="851" w:hanging="567"/>
        <w:jc w:val="right"/>
        <w:rPr>
          <w:caps/>
          <w:szCs w:val="24"/>
        </w:rPr>
      </w:pPr>
    </w:p>
    <w:p w:rsidR="00C56985" w:rsidRDefault="006F3FDC" w:rsidP="001F451B">
      <w:pPr>
        <w:pStyle w:val="a3"/>
        <w:tabs>
          <w:tab w:val="left" w:pos="851"/>
          <w:tab w:val="left" w:pos="9673"/>
          <w:tab w:val="left" w:pos="9923"/>
        </w:tabs>
        <w:spacing w:after="0"/>
        <w:ind w:left="851" w:hanging="567"/>
        <w:rPr>
          <w:b/>
          <w:szCs w:val="24"/>
        </w:rPr>
      </w:pPr>
      <w:r w:rsidRPr="00376ADD">
        <w:rPr>
          <w:b/>
          <w:szCs w:val="24"/>
        </w:rPr>
        <w:t xml:space="preserve">СПИСОК </w:t>
      </w:r>
      <w:r w:rsidR="00D75F72" w:rsidRPr="00376ADD">
        <w:rPr>
          <w:b/>
          <w:szCs w:val="24"/>
        </w:rPr>
        <w:t>ЛИТЕРАТУРЫ,</w:t>
      </w:r>
      <w:r w:rsidRPr="00376ADD">
        <w:rPr>
          <w:b/>
          <w:szCs w:val="24"/>
        </w:rPr>
        <w:t xml:space="preserve"> РЕКОМЕНДУЕМЫЙ ДЛЯ ПЕДАГОГОВ.</w:t>
      </w:r>
    </w:p>
    <w:p w:rsidR="00376ADD" w:rsidRPr="00376ADD" w:rsidRDefault="00376ADD" w:rsidP="00F375EB">
      <w:pPr>
        <w:pStyle w:val="a3"/>
        <w:tabs>
          <w:tab w:val="left" w:pos="851"/>
          <w:tab w:val="left" w:pos="9673"/>
          <w:tab w:val="left" w:pos="9923"/>
        </w:tabs>
        <w:spacing w:after="0"/>
        <w:ind w:left="851" w:hanging="567"/>
        <w:jc w:val="center"/>
        <w:rPr>
          <w:b/>
          <w:caps/>
          <w:szCs w:val="24"/>
        </w:rPr>
      </w:pP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Алешина Н.В. Ознакомление дошкольников с окружающей и социальной действительностью. М.: ЦГЛ, 2005.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Альтов В. «Оренбуржье мое» 1988.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Аркин Е.А. Ребенок в дошкольные годы. – М., 1968.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Артемова Л.В. Окружающий мир в дидактических играх дошкольников. – М., 1992.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Баранникова О. Н. Уроки гражданственности и патриотизма в детском саду: Практическое пособие. – 2-е изд., испр. И доп. – М.: АРКТИ, 2007. – 144 с. (Развитие и воспитание).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Буре Р.С. Воспитание нравственных чувств у старших дошкольников. / Под редакцией А.М. Виноградовой. – М., 1989.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Виноградова А.М., Куликова Т.А. Дети, взрослые и мир вокруг. – М., 1993.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 xml:space="preserve">Галиглузова Л. Н., Мещерякова Ю. «Развитие у детей представления об истории и культуре», 2000. 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Географический атлас Оренбургской области (научн. ред. и составитель Чибилев А.А), 1999.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Горькова Л.Г., Обухова Л.А. Сценарии занятий по комплексному развитию дошкольников. – М.: ВАКО, 2005.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Гранькин Ю.Д., Дорофеев В.В., Жилин А.Н. «Оренбург», 1995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Дошкольникам о защитниках отечества. Методическое пособие по патриотическому воспитанию в ДОУ. / Под редакцией Л.А. Кондрыкинской. – М.: ТЦ Сфера, 2005. – 192с.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Жуковская Р.И., Виноградова А.М., Козлова С.А. Родной край. – М., 1990.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Занятия по патриотическому воспитанию в ДОУ / под ред. Л. А. Кондрыкинской – М.: ТЦ Сфера, 2010. – 160с. (Серия «Вместе с детьми».)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Князева О.Л., Стеркина Р.Б. «Я, ты, мы».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Князева О.Л., Маханаева М.Д. «Приобщение детей к истокам русской народной культуры», 2000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Козлова С.А. Нравственное воспитание дошкольников в процессе ознакомления с окружающим миром. – М., 1988.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Комратова Н.Г., Грибова Л.Ф. Патриотическое воспитание детей 4-6 лет: Методическое пособие. - М.: ТЦ Сфера, 2007. – 224 с. – (Растим патриотов России).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Комратова Н.Г., Грибова Л.Ф. Патриотическое воспитание детей 6-7 лет: Методическое пособие. -  М.: ТЦ Сфера, 2007. – 208 с. – (Растим патриотов России).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Край Оренбургский. Южно – Уральское книжное издательство Челябинск 1974.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Макаренко А.С. Лекции о воспитании детей // Избр. пед. соч. – М., 1977. – Т.2.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Мансуров Н.З., Скутин И.Я. «Оренбург. Путеводитель-справочник», 1977.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Мохова М. Н. Наш Край. Пособие по природоведению для учащихся начальной школы.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Мулько И.Ф. Социально - нравственное воспитание детей 5-7 лет: методическое пособие. – М.: ТЦ Сфера, 2004.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Настольная книга по патриотическому воспитанию школьников. Методическое пособие для педагогов / авт. – сост. А. Н. Вырщиков, М. Б. Кусмарцев, А. П. Пашкович. – М.: Глобус, 2007. – 330с. –(Воспитательная работа).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Николаева С.Н. «Как приобщить ребенка к природе», 1993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Новицкая М.Ю. Наследие. Патриотическое воспитание в детском саду. – М.: Линка-Пресс, 2003.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Новохатский М.Е. «Мой Оренбург», Фотоальбом. 1986.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Общение между детьми в детском саду и семье. / Под редакцией Т.А. Репиной, Р.Б. Стеркиной. – М., 1990.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Оренбуржье мое: Фотоальбом. (Серия «Труд – подвиг»). – М.: Плакат, 1988. – 192 с., ил.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Особенности психического развития детей 6-7-летнего возраста. / Под ред. Д.Б. Эльконина, А.Л. Венгера. – М., 1988. – с. 48-51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Петерина С.В. Воспитание культуры поведения у детей дошкольного возраста. – М., 1986.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Планета М. «Край степной – Оренбуржье», 1983.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lastRenderedPageBreak/>
        <w:t>Поддъяков Н.Н. Особенности психического развития детей дошкольного возраста. – М., 1986.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Рылеева Е.В. «Открой себя».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Семыкин Н.П. «История родного края», 1976.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Система патриотического воспитания в ДОУ: планирование, педагогические проекты, разработки тематических занятий и сценарии мероприятий / авт.-сост. Е. Ю. Александрова и др. – Волгоград: Учитель, 2007. – 203с.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Смирнова Е.О. Особенности общения с дошкольниками. – М., 2000.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С чего начинается Родина? (Опыт работы по патриотическому воспитанию в ДОУ) /Под ред. Л.А. Кондрыкинской. – М.: ТЦ Сфера, 2003. – 192с. (Серия «Вместе с детьми».)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Ткаченко Ю.П. «Край степной»,1983.</w:t>
      </w:r>
    </w:p>
    <w:p w:rsidR="00376ADD" w:rsidRPr="00376ADD" w:rsidRDefault="00376ADD" w:rsidP="00F375EB">
      <w:pPr>
        <w:pStyle w:val="a3"/>
        <w:numPr>
          <w:ilvl w:val="1"/>
          <w:numId w:val="2"/>
        </w:numPr>
        <w:tabs>
          <w:tab w:val="clear" w:pos="928"/>
          <w:tab w:val="left" w:pos="851"/>
          <w:tab w:val="num" w:pos="900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  <w:r w:rsidRPr="00376ADD">
        <w:rPr>
          <w:szCs w:val="24"/>
        </w:rPr>
        <w:t>Футорянский Л.Н. «Оренбургскому краю – 250 лет», Челябинск Южно – уральское книжное издательство 1993.</w:t>
      </w:r>
    </w:p>
    <w:p w:rsidR="006F3FDC" w:rsidRPr="00D75F72" w:rsidRDefault="006F3FDC" w:rsidP="00F375EB">
      <w:pPr>
        <w:pStyle w:val="a3"/>
        <w:tabs>
          <w:tab w:val="left" w:pos="-284"/>
          <w:tab w:val="left" w:pos="851"/>
          <w:tab w:val="left" w:pos="9673"/>
          <w:tab w:val="left" w:pos="9923"/>
        </w:tabs>
        <w:spacing w:after="0"/>
        <w:ind w:left="851" w:hanging="567"/>
        <w:jc w:val="both"/>
        <w:rPr>
          <w:szCs w:val="24"/>
        </w:rPr>
      </w:pPr>
    </w:p>
    <w:sectPr w:rsidR="006F3FDC" w:rsidRPr="00D75F72" w:rsidSect="00376ADD"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CEF" w:rsidRDefault="00631CEF" w:rsidP="00F375EB">
      <w:pPr>
        <w:spacing w:after="0" w:line="240" w:lineRule="auto"/>
      </w:pPr>
      <w:r>
        <w:separator/>
      </w:r>
    </w:p>
  </w:endnote>
  <w:endnote w:type="continuationSeparator" w:id="0">
    <w:p w:rsidR="00631CEF" w:rsidRDefault="00631CEF" w:rsidP="00F3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CEF" w:rsidRDefault="00631CEF" w:rsidP="00F375EB">
      <w:pPr>
        <w:spacing w:after="0" w:line="240" w:lineRule="auto"/>
      </w:pPr>
      <w:r>
        <w:separator/>
      </w:r>
    </w:p>
  </w:footnote>
  <w:footnote w:type="continuationSeparator" w:id="0">
    <w:p w:rsidR="00631CEF" w:rsidRDefault="00631CEF" w:rsidP="00F37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B6CC0"/>
    <w:multiLevelType w:val="multilevel"/>
    <w:tmpl w:val="E20EB094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4EAB4C8C"/>
    <w:multiLevelType w:val="multilevel"/>
    <w:tmpl w:val="430EBC46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0C45"/>
    <w:rsid w:val="001F451B"/>
    <w:rsid w:val="002D7F92"/>
    <w:rsid w:val="002F706E"/>
    <w:rsid w:val="00376ADD"/>
    <w:rsid w:val="003906FA"/>
    <w:rsid w:val="003A33FF"/>
    <w:rsid w:val="003F718D"/>
    <w:rsid w:val="004F5360"/>
    <w:rsid w:val="00506712"/>
    <w:rsid w:val="005C418F"/>
    <w:rsid w:val="005C4670"/>
    <w:rsid w:val="00631CEF"/>
    <w:rsid w:val="00647702"/>
    <w:rsid w:val="006F3FDC"/>
    <w:rsid w:val="00A65454"/>
    <w:rsid w:val="00C00C45"/>
    <w:rsid w:val="00C311E0"/>
    <w:rsid w:val="00C56985"/>
    <w:rsid w:val="00D0700E"/>
    <w:rsid w:val="00D75F72"/>
    <w:rsid w:val="00F375EB"/>
    <w:rsid w:val="00FB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698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5698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37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75EB"/>
  </w:style>
  <w:style w:type="paragraph" w:styleId="a7">
    <w:name w:val="footer"/>
    <w:basedOn w:val="a"/>
    <w:link w:val="a8"/>
    <w:uiPriority w:val="99"/>
    <w:unhideWhenUsed/>
    <w:rsid w:val="00F37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7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Repola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Rauma</dc:creator>
  <cp:keywords/>
  <dc:description/>
  <cp:lastModifiedBy>Home</cp:lastModifiedBy>
  <cp:revision>10</cp:revision>
  <dcterms:created xsi:type="dcterms:W3CDTF">2011-11-29T14:48:00Z</dcterms:created>
  <dcterms:modified xsi:type="dcterms:W3CDTF">2012-11-16T19:24:00Z</dcterms:modified>
</cp:coreProperties>
</file>