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53" w:rsidRPr="00C26C95" w:rsidRDefault="00C21C53" w:rsidP="00C21C53">
      <w:pPr>
        <w:pStyle w:val="a4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C21C53" w:rsidRPr="009C0243" w:rsidRDefault="00C21C53" w:rsidP="00C21C5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9C0243">
        <w:rPr>
          <w:color w:val="000000"/>
        </w:rPr>
        <w:t xml:space="preserve">Одни исследователи считают, что </w:t>
      </w:r>
      <w:r w:rsidRPr="00760B9B">
        <w:rPr>
          <w:i/>
          <w:color w:val="000000"/>
        </w:rPr>
        <w:t>религия сложилась как своеобразный ответ на страдания и лишения людей.</w:t>
      </w:r>
      <w:r w:rsidRPr="009C0243">
        <w:rPr>
          <w:color w:val="000000"/>
        </w:rPr>
        <w:t xml:space="preserve"> Мечтавшие об ином уделе люди находили утешение в вере в помощь сверхъестественных сил. </w:t>
      </w:r>
    </w:p>
    <w:p w:rsidR="00C21C53" w:rsidRPr="009C0243" w:rsidRDefault="00C21C53" w:rsidP="00C21C5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9C0243">
        <w:rPr>
          <w:color w:val="000000"/>
        </w:rPr>
        <w:t xml:space="preserve">Другие исследователи считают, что религия </w:t>
      </w:r>
      <w:r w:rsidRPr="00760B9B">
        <w:rPr>
          <w:i/>
          <w:color w:val="000000"/>
        </w:rPr>
        <w:t>возникла при определенном уровне сознания в силу невозможности научно объяснить наблюдаемые природные явления</w:t>
      </w:r>
      <w:r w:rsidRPr="009C0243">
        <w:rPr>
          <w:color w:val="000000"/>
        </w:rPr>
        <w:t xml:space="preserve">. Будучи стихийным материалистом, первобытный человек приписывал всем явлениям разумные действия, объясняя проявления природных сил волей некоего разумного начала, однако более могущественного, чем человек, поэтому высшей силе приписывались человеческие эмоции и поступки. </w:t>
      </w:r>
    </w:p>
    <w:p w:rsidR="00C21C53" w:rsidRPr="00760B9B" w:rsidRDefault="00C21C53" w:rsidP="00C21C5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i/>
          <w:color w:val="000000"/>
        </w:rPr>
      </w:pPr>
      <w:r w:rsidRPr="00760B9B">
        <w:rPr>
          <w:i/>
          <w:color w:val="000000"/>
        </w:rPr>
        <w:t xml:space="preserve">Многие мыслители отрицали истинность религиозной картины мира, искали светские нравственные опоры </w:t>
      </w:r>
      <w:r w:rsidRPr="009C0243">
        <w:rPr>
          <w:color w:val="000000"/>
        </w:rPr>
        <w:t>в обосновании жизнеутверждающего мироощущения. Б. Рассел в работе «Почему я не христианин» писал: «...действительная причина того, что люди принимают религию, на мой взгляд, не имеет ничего общего с доводами рассудка. Люди принимают религию из эмоциональных побуждений</w:t>
      </w:r>
      <w:proofErr w:type="gramStart"/>
      <w:r w:rsidRPr="009C0243">
        <w:rPr>
          <w:color w:val="000000"/>
        </w:rPr>
        <w:t xml:space="preserve">.! </w:t>
      </w:r>
      <w:proofErr w:type="gramEnd"/>
      <w:r w:rsidRPr="009C0243">
        <w:rPr>
          <w:color w:val="000000"/>
        </w:rPr>
        <w:t xml:space="preserve">Часто нас уверяли, что нападать на религию весьма пагубно, ибо религия делает людей добродетельными». Создание безрелигиозного гуманизма было подсказано нравственными исканиями ученых, а вовсе не желанием сокрушить религию. </w:t>
      </w:r>
      <w:r w:rsidRPr="00760B9B">
        <w:rPr>
          <w:i/>
          <w:color w:val="000000"/>
        </w:rPr>
        <w:t>Она для них есть кристаллизация собственного нравственного опыта и опыта многих поколений предков.</w:t>
      </w:r>
    </w:p>
    <w:p w:rsidR="00C21C53" w:rsidRPr="009C0243" w:rsidRDefault="00C21C53" w:rsidP="00C21C5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color w:val="000000"/>
        </w:rPr>
      </w:pPr>
      <w:r w:rsidRPr="009C0243">
        <w:rPr>
          <w:b/>
          <w:i/>
          <w:iCs/>
          <w:color w:val="000000"/>
        </w:rPr>
        <w:t>Вопрос:</w:t>
      </w:r>
    </w:p>
    <w:p w:rsidR="00C21C53" w:rsidRPr="009C0243" w:rsidRDefault="00C21C53" w:rsidP="00C21C5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</w:rPr>
      </w:pPr>
      <w:r w:rsidRPr="009C0243">
        <w:rPr>
          <w:color w:val="000000"/>
        </w:rPr>
        <w:t>Какая точка зрения, на ваш взгляд, наиболее объективно объясняет появление религиозных верований? Свой ответ аргументируйте.</w:t>
      </w: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C21C53" w:rsidRPr="00C26C95" w:rsidRDefault="00C21C53" w:rsidP="00C21C53">
      <w:pPr>
        <w:rPr>
          <w:rFonts w:ascii="Times New Roman" w:hAnsi="Times New Roman" w:cs="Times New Roman"/>
          <w:sz w:val="24"/>
          <w:szCs w:val="24"/>
        </w:rPr>
      </w:pPr>
    </w:p>
    <w:p w:rsidR="00AC5359" w:rsidRPr="00C21C53" w:rsidRDefault="00C21C53" w:rsidP="00C21C53">
      <w:pPr>
        <w:spacing w:after="0" w:line="360" w:lineRule="auto"/>
        <w:ind w:firstLine="709"/>
        <w:contextualSpacing/>
        <w:jc w:val="both"/>
        <w:rPr>
          <w:b/>
          <w:bCs/>
          <w:color w:val="333333"/>
        </w:rPr>
      </w:pPr>
    </w:p>
    <w:sectPr w:rsidR="00AC5359" w:rsidRPr="00C21C53" w:rsidSect="00FB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5108A"/>
    <w:multiLevelType w:val="multilevel"/>
    <w:tmpl w:val="70B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76EBD"/>
    <w:multiLevelType w:val="hybridMultilevel"/>
    <w:tmpl w:val="90B6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C53"/>
    <w:rsid w:val="00097AF9"/>
    <w:rsid w:val="004F6638"/>
    <w:rsid w:val="00C21C53"/>
    <w:rsid w:val="00FD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1C5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b-stl-normal">
    <w:name w:val="wb-stl-normal"/>
    <w:basedOn w:val="a"/>
    <w:rsid w:val="00C2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1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2019-04-29T17:17:00Z</dcterms:created>
  <dcterms:modified xsi:type="dcterms:W3CDTF">2019-04-29T17:18:00Z</dcterms:modified>
</cp:coreProperties>
</file>