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BC" w:rsidRDefault="00141EBC" w:rsidP="00141EBC">
      <w:pPr>
        <w:spacing w:before="100" w:after="0" w:line="409" w:lineRule="auto"/>
        <w:rPr>
          <w:rFonts w:ascii="Times New Roman" w:eastAsia="Open Sans" w:hAnsi="Times New Roman" w:cs="Times New Roman"/>
          <w:b/>
          <w:sz w:val="28"/>
          <w:szCs w:val="28"/>
          <w:shd w:val="clear" w:color="auto" w:fill="FFFFFF"/>
        </w:rPr>
      </w:pPr>
      <w:hyperlink r:id="rId4" w:history="1">
        <w:r w:rsidRPr="002133F3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http://www.louvre.fr/louvre-mode-d’emploi</w:t>
        </w:r>
      </w:hyperlink>
      <w:r>
        <w:rPr>
          <w:rFonts w:ascii="Times New Roman" w:eastAsia="Open Sans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</w:t>
      </w:r>
      <w:r w:rsidRPr="00DE4665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Приложение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 №1</w:t>
      </w:r>
    </w:p>
    <w:p w:rsidR="00141EBC" w:rsidRPr="00696BDF" w:rsidRDefault="00141EBC" w:rsidP="00141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561" w:rsidRDefault="00141EBC">
      <w:r w:rsidRPr="00141EBC">
        <w:drawing>
          <wp:inline distT="0" distB="0" distL="0" distR="0">
            <wp:extent cx="9251950" cy="5200413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EBC" w:rsidRDefault="00141EBC"/>
    <w:p w:rsidR="00141EBC" w:rsidRDefault="00141EBC" w:rsidP="00141EBC">
      <w:pPr>
        <w:spacing w:before="100" w:after="0" w:line="409" w:lineRule="auto"/>
        <w:rPr>
          <w:rFonts w:ascii="Times New Roman" w:eastAsia="Open Sans" w:hAnsi="Times New Roman" w:cs="Times New Roman"/>
          <w:b/>
          <w:sz w:val="28"/>
          <w:szCs w:val="28"/>
          <w:shd w:val="clear" w:color="auto" w:fill="FFFFFF"/>
        </w:rPr>
      </w:pPr>
      <w:hyperlink r:id="rId6" w:history="1">
        <w:r w:rsidRPr="00E644B2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http://www.musee-orsay.fr/fr/collections/histoire-du-musee/accueil.html</w:t>
        </w:r>
      </w:hyperlink>
      <w:r>
        <w:rPr>
          <w:rFonts w:ascii="Times New Roman" w:eastAsia="Open Sans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41EBC" w:rsidRDefault="00141EBC">
      <w:r w:rsidRPr="00141EBC">
        <w:drawing>
          <wp:inline distT="0" distB="0" distL="0" distR="0">
            <wp:extent cx="9251950" cy="5200413"/>
            <wp:effectExtent l="19050" t="0" r="635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EBC" w:rsidRDefault="00141EBC"/>
    <w:p w:rsidR="00141EBC" w:rsidRDefault="00141EBC"/>
    <w:p w:rsidR="00141EBC" w:rsidRPr="000D3AA9" w:rsidRDefault="00141EBC" w:rsidP="00141EBC">
      <w:pPr>
        <w:spacing w:before="100" w:after="0" w:line="409" w:lineRule="auto"/>
        <w:rPr>
          <w:rFonts w:ascii="Times New Roman" w:eastAsia="Open Sans" w:hAnsi="Times New Roman" w:cs="Times New Roman"/>
          <w:b/>
          <w:sz w:val="28"/>
          <w:szCs w:val="28"/>
          <w:shd w:val="clear" w:color="auto" w:fill="FFFFFF"/>
        </w:rPr>
      </w:pPr>
      <w:hyperlink r:id="rId8" w:history="1"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http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://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www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.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louvre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.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fr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/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oeuvre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notices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/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portrait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de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lisa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gherardini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epouse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de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francesco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del</w:t>
        </w:r>
        <w:r w:rsidRPr="000D3AA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-</w:t>
        </w:r>
        <w:r w:rsidRPr="00555979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  <w:lang w:val="fr-FR"/>
          </w:rPr>
          <w:t>giocondo</w:t>
        </w:r>
      </w:hyperlink>
      <w:r w:rsidRPr="000D3AA9">
        <w:rPr>
          <w:rFonts w:ascii="Times New Roman" w:eastAsia="Open Sans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41EBC" w:rsidRDefault="00141EBC">
      <w:r w:rsidRPr="00141EBC">
        <w:drawing>
          <wp:inline distT="0" distB="0" distL="0" distR="0">
            <wp:extent cx="9251950" cy="5200413"/>
            <wp:effectExtent l="19050" t="0" r="635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EBC" w:rsidRDefault="00141EBC"/>
    <w:p w:rsidR="00141EBC" w:rsidRDefault="00141EBC"/>
    <w:p w:rsidR="00141EBC" w:rsidRDefault="00141EBC" w:rsidP="00141EBC">
      <w:pPr>
        <w:spacing w:before="100" w:after="0" w:line="409" w:lineRule="auto"/>
        <w:rPr>
          <w:rFonts w:ascii="Times New Roman" w:eastAsia="Open Sans" w:hAnsi="Times New Roman" w:cs="Times New Roman"/>
          <w:b/>
          <w:sz w:val="28"/>
          <w:szCs w:val="28"/>
          <w:shd w:val="clear" w:color="auto" w:fill="FFFFFF"/>
        </w:rPr>
      </w:pPr>
      <w:hyperlink r:id="rId10" w:history="1">
        <w:r w:rsidRPr="00467AB8">
          <w:rPr>
            <w:rStyle w:val="a5"/>
            <w:rFonts w:ascii="Times New Roman" w:eastAsia="Open Sans" w:hAnsi="Times New Roman" w:cs="Times New Roman"/>
            <w:b/>
            <w:sz w:val="28"/>
            <w:szCs w:val="28"/>
            <w:shd w:val="clear" w:color="auto" w:fill="FFFFFF"/>
          </w:rPr>
          <w:t>http://www.impressionniste.net/monet.htm</w:t>
        </w:r>
      </w:hyperlink>
      <w:r>
        <w:rPr>
          <w:rFonts w:ascii="Times New Roman" w:eastAsia="Open Sans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</w:t>
      </w:r>
    </w:p>
    <w:p w:rsidR="00141EBC" w:rsidRDefault="00141EBC">
      <w:r w:rsidRPr="00141EBC">
        <w:drawing>
          <wp:inline distT="0" distB="0" distL="0" distR="0">
            <wp:extent cx="9251950" cy="5200413"/>
            <wp:effectExtent l="19050" t="0" r="635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EBC" w:rsidSect="00141EB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41EBC"/>
    <w:rsid w:val="00141EBC"/>
    <w:rsid w:val="00F6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B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1E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uvre.fr/oeuvre-notices/portrait-de-lisa-gherardini-epouse-de-francesco-del-giocond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e-orsay.fr/fr/collections/histoire-du-musee/accueil.htm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www.impressionniste.net/monet.htm" TargetMode="External"/><Relationship Id="rId4" Type="http://schemas.openxmlformats.org/officeDocument/2006/relationships/hyperlink" Target="http://www.louvre.fr/louvre-mode-d'emploi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</Words>
  <Characters>688</Characters>
  <Application>Microsoft Office Word</Application>
  <DocSecurity>0</DocSecurity>
  <Lines>5</Lines>
  <Paragraphs>1</Paragraphs>
  <ScaleCrop>false</ScaleCrop>
  <Company>Hewlett-Packard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2017-01-16T19:56:00Z</dcterms:created>
  <dcterms:modified xsi:type="dcterms:W3CDTF">2017-01-16T20:02:00Z</dcterms:modified>
</cp:coreProperties>
</file>