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E7" w:rsidRPr="0008509D" w:rsidRDefault="00521EE7" w:rsidP="00521EE7">
      <w:pPr>
        <w:spacing w:after="0" w:line="240" w:lineRule="auto"/>
        <w:rPr>
          <w:rFonts w:ascii="Times New Roman" w:hAnsi="Times New Roman"/>
          <w:b/>
          <w:sz w:val="32"/>
          <w:szCs w:val="32"/>
          <w:lang w:val="ru-RU"/>
        </w:rPr>
      </w:pPr>
      <w:r w:rsidRPr="0008509D">
        <w:rPr>
          <w:rFonts w:ascii="Times New Roman" w:hAnsi="Times New Roman"/>
          <w:b/>
          <w:sz w:val="32"/>
          <w:szCs w:val="32"/>
          <w:lang w:val="ru-RU"/>
        </w:rPr>
        <w:t>Приложение 2</w:t>
      </w:r>
    </w:p>
    <w:p w:rsidR="00521EE7" w:rsidRPr="006344E0" w:rsidRDefault="00521EE7" w:rsidP="00521EE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344E0">
        <w:rPr>
          <w:rFonts w:ascii="Times New Roman" w:hAnsi="Times New Roman"/>
          <w:sz w:val="28"/>
          <w:szCs w:val="28"/>
          <w:lang w:val="ru-RU"/>
        </w:rPr>
        <w:t>Опорный конспект</w:t>
      </w:r>
    </w:p>
    <w:p w:rsidR="00521EE7" w:rsidRPr="00561FB7" w:rsidRDefault="00521EE7" w:rsidP="00521E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344E0">
        <w:rPr>
          <w:rFonts w:ascii="Times New Roman" w:hAnsi="Times New Roman"/>
          <w:sz w:val="28"/>
          <w:szCs w:val="28"/>
          <w:lang w:val="ru-RU"/>
        </w:rPr>
        <w:t xml:space="preserve">Тема: </w:t>
      </w:r>
      <w:r w:rsidRPr="006344E0">
        <w:rPr>
          <w:rFonts w:ascii="Times New Roman" w:hAnsi="Times New Roman"/>
          <w:b/>
          <w:sz w:val="28"/>
          <w:szCs w:val="28"/>
          <w:lang w:val="ru-RU"/>
        </w:rPr>
        <w:t xml:space="preserve">Производительность труда </w:t>
      </w:r>
    </w:p>
    <w:p w:rsidR="00521EE7" w:rsidRDefault="00521EE7" w:rsidP="00521EE7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201930</wp:posOffset>
            </wp:positionV>
            <wp:extent cx="3095625" cy="2208530"/>
            <wp:effectExtent l="19050" t="0" r="0" b="0"/>
            <wp:wrapSquare wrapText="bothSides"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32" t="-4250" r="-3539" b="-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___</w:t>
      </w:r>
      <w:r w:rsidRPr="00B460A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521EE7" w:rsidRDefault="00521EE7" w:rsidP="00521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1EE7" w:rsidRDefault="00521EE7" w:rsidP="00521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1EE7" w:rsidRPr="001B08BA" w:rsidRDefault="00521EE7" w:rsidP="00521EE7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21EE7" w:rsidRPr="00B460A7" w:rsidRDefault="00521EE7" w:rsidP="00521EE7">
      <w:pPr>
        <w:pStyle w:val="a3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B460A7">
        <w:rPr>
          <w:noProof/>
          <w:lang w:eastAsia="ru-RU"/>
        </w:rPr>
        <w:t xml:space="preserve"> </w:t>
      </w:r>
      <w:r w:rsidRPr="00B460A7">
        <w:rPr>
          <w:rFonts w:ascii="Times New Roman" w:hAnsi="Times New Roman"/>
          <w:noProof/>
          <w:sz w:val="28"/>
          <w:szCs w:val="28"/>
          <w:lang w:eastAsia="ru-RU"/>
        </w:rPr>
        <w:t xml:space="preserve">Диаграмма </w:t>
      </w:r>
      <w:r w:rsidRPr="00B460A7">
        <w:rPr>
          <w:noProof/>
          <w:sz w:val="28"/>
          <w:szCs w:val="28"/>
          <w:lang w:eastAsia="ru-RU"/>
        </w:rPr>
        <w:t xml:space="preserve">- </w:t>
      </w:r>
      <w:r w:rsidRPr="00B460A7">
        <w:rPr>
          <w:i/>
          <w:iCs/>
          <w:noProof/>
          <w:sz w:val="28"/>
          <w:szCs w:val="28"/>
          <w:lang w:eastAsia="ru-RU"/>
        </w:rPr>
        <w:t>графическое представление числовых данных</w:t>
      </w:r>
    </w:p>
    <w:p w:rsidR="00521EE7" w:rsidRDefault="00521EE7" w:rsidP="00521EE7">
      <w:pPr>
        <w:pStyle w:val="a3"/>
        <w:spacing w:after="0" w:line="240" w:lineRule="auto"/>
        <w:ind w:left="142"/>
        <w:rPr>
          <w:i/>
          <w:iCs/>
          <w:noProof/>
          <w:sz w:val="28"/>
          <w:szCs w:val="28"/>
          <w:lang w:eastAsia="ru-RU"/>
        </w:rPr>
      </w:pPr>
      <w:r>
        <w:rPr>
          <w:i/>
          <w:iCs/>
          <w:noProof/>
          <w:sz w:val="28"/>
          <w:szCs w:val="28"/>
          <w:lang w:eastAsia="ru-RU"/>
        </w:rPr>
        <w:t>Виды диаграмм:______________________________________________</w:t>
      </w:r>
    </w:p>
    <w:p w:rsidR="00521EE7" w:rsidRPr="00B460A7" w:rsidRDefault="00521EE7" w:rsidP="00521EE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i/>
          <w:iCs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EE7" w:rsidRDefault="00521EE7" w:rsidP="00521E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1EE7" w:rsidRDefault="00521EE7" w:rsidP="00521E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460A7">
        <w:rPr>
          <w:rFonts w:ascii="Times New Roman" w:hAnsi="Times New Roman"/>
          <w:sz w:val="28"/>
          <w:szCs w:val="28"/>
        </w:rPr>
        <w:t>Алгоритм построения диаграмм</w:t>
      </w:r>
      <w:r>
        <w:rPr>
          <w:rFonts w:ascii="Times New Roman" w:hAnsi="Times New Roman"/>
          <w:sz w:val="28"/>
          <w:szCs w:val="28"/>
        </w:rPr>
        <w:t>:</w:t>
      </w:r>
    </w:p>
    <w:p w:rsidR="00521EE7" w:rsidRPr="00561FB7" w:rsidRDefault="00521EE7" w:rsidP="00521E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561FB7">
        <w:rPr>
          <w:rFonts w:ascii="Times New Roman" w:hAnsi="Times New Roman"/>
          <w:i/>
          <w:sz w:val="28"/>
          <w:szCs w:val="28"/>
          <w:lang w:val="ru-RU"/>
        </w:rPr>
        <w:t>1.Выделить диапазон ячеек, который будет отражаться в диаграмме;</w:t>
      </w:r>
    </w:p>
    <w:p w:rsidR="00521EE7" w:rsidRPr="00561FB7" w:rsidRDefault="00521EE7" w:rsidP="00521E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AA7543">
        <w:rPr>
          <w:rFonts w:ascii="Times New Roman" w:hAnsi="Times New Roman"/>
          <w:i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4.7pt;margin-top:2.6pt;width:174pt;height:58.5pt;z-index:251661312">
            <v:textbox>
              <w:txbxContent>
                <w:p w:rsidR="00521EE7" w:rsidRPr="00561FB7" w:rsidRDefault="00521EE7" w:rsidP="00521EE7">
                  <w:pPr>
                    <w:rPr>
                      <w:i/>
                      <w:lang w:val="ru-RU"/>
                    </w:rPr>
                  </w:pPr>
                  <w:r w:rsidRPr="00561FB7">
                    <w:rPr>
                      <w:b/>
                      <w:lang w:val="ru-RU"/>
                    </w:rPr>
                    <w:t>! Внимание:</w:t>
                  </w:r>
                  <w:r w:rsidRPr="00561FB7">
                    <w:rPr>
                      <w:lang w:val="ru-RU"/>
                    </w:rPr>
                    <w:t xml:space="preserve"> </w:t>
                  </w:r>
                  <w:r w:rsidRPr="00561FB7">
                    <w:rPr>
                      <w:i/>
                      <w:lang w:val="ru-RU"/>
                    </w:rPr>
                    <w:t xml:space="preserve">Для выделения несмежных диапазонов использовать клавишу </w:t>
                  </w:r>
                  <w:r w:rsidRPr="000B3949">
                    <w:rPr>
                      <w:b/>
                      <w:i/>
                    </w:rPr>
                    <w:t>CTRL</w:t>
                  </w:r>
                </w:p>
              </w:txbxContent>
            </v:textbox>
            <w10:wrap type="square"/>
          </v:shape>
        </w:pict>
      </w:r>
      <w:r w:rsidRPr="00561FB7">
        <w:rPr>
          <w:rFonts w:ascii="Times New Roman" w:hAnsi="Times New Roman"/>
          <w:i/>
          <w:sz w:val="28"/>
          <w:szCs w:val="28"/>
          <w:lang w:val="ru-RU"/>
        </w:rPr>
        <w:t xml:space="preserve">В главном меню выбрать команду </w:t>
      </w:r>
      <w:r w:rsidRPr="00561FB7">
        <w:rPr>
          <w:rFonts w:ascii="Times New Roman" w:hAnsi="Times New Roman"/>
          <w:b/>
          <w:i/>
          <w:sz w:val="28"/>
          <w:szCs w:val="28"/>
          <w:lang w:val="ru-RU"/>
        </w:rPr>
        <w:t>Вставка</w:t>
      </w:r>
      <w:r w:rsidRPr="00561FB7">
        <w:rPr>
          <w:rFonts w:ascii="Times New Roman" w:hAnsi="Times New Roman"/>
          <w:i/>
          <w:sz w:val="28"/>
          <w:szCs w:val="28"/>
          <w:lang w:val="ru-RU"/>
        </w:rPr>
        <w:t>;</w:t>
      </w:r>
    </w:p>
    <w:p w:rsidR="00521EE7" w:rsidRPr="00561FB7" w:rsidRDefault="00521EE7" w:rsidP="00521E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561FB7">
        <w:rPr>
          <w:rFonts w:ascii="Times New Roman" w:hAnsi="Times New Roman"/>
          <w:i/>
          <w:sz w:val="28"/>
          <w:szCs w:val="28"/>
          <w:lang w:val="ru-RU"/>
        </w:rPr>
        <w:t>Выбрать нужный тип диаграммы;</w:t>
      </w:r>
    </w:p>
    <w:p w:rsidR="00521EE7" w:rsidRPr="00561FB7" w:rsidRDefault="00521EE7" w:rsidP="00521EE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61FB7">
        <w:rPr>
          <w:rFonts w:ascii="Times New Roman" w:hAnsi="Times New Roman"/>
          <w:i/>
          <w:sz w:val="28"/>
          <w:szCs w:val="28"/>
          <w:lang w:val="ru-RU"/>
        </w:rPr>
        <w:t xml:space="preserve">Используя команды главного меню </w:t>
      </w:r>
      <w:r w:rsidRPr="00561FB7">
        <w:rPr>
          <w:rFonts w:ascii="Times New Roman" w:hAnsi="Times New Roman"/>
          <w:b/>
          <w:i/>
          <w:sz w:val="28"/>
          <w:szCs w:val="28"/>
          <w:lang w:val="ru-RU"/>
        </w:rPr>
        <w:t>Конструктор</w:t>
      </w:r>
      <w:r w:rsidRPr="00561FB7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561FB7">
        <w:rPr>
          <w:rFonts w:ascii="Times New Roman" w:hAnsi="Times New Roman"/>
          <w:b/>
          <w:i/>
          <w:sz w:val="28"/>
          <w:szCs w:val="28"/>
          <w:lang w:val="ru-RU"/>
        </w:rPr>
        <w:t>Макет</w:t>
      </w:r>
      <w:r w:rsidRPr="00561FB7">
        <w:rPr>
          <w:rFonts w:ascii="Times New Roman" w:hAnsi="Times New Roman"/>
          <w:i/>
          <w:sz w:val="28"/>
          <w:szCs w:val="28"/>
          <w:lang w:val="ru-RU"/>
        </w:rPr>
        <w:t xml:space="preserve"> обработать диаграмму;</w:t>
      </w:r>
    </w:p>
    <w:p w:rsidR="00521EE7" w:rsidRPr="00561FB7" w:rsidRDefault="00521EE7" w:rsidP="00521E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561FB7">
        <w:rPr>
          <w:rFonts w:ascii="Times New Roman" w:hAnsi="Times New Roman"/>
          <w:i/>
          <w:sz w:val="28"/>
          <w:szCs w:val="28"/>
          <w:lang w:val="ru-RU"/>
        </w:rPr>
        <w:t>Используя контекстное меню объектов задать нужные параметры: заливку, толщину линий, шрифт и т.д.</w:t>
      </w:r>
    </w:p>
    <w:p w:rsidR="00521EE7" w:rsidRPr="00561FB7" w:rsidRDefault="00521EE7" w:rsidP="00521E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561FB7">
        <w:rPr>
          <w:rFonts w:ascii="Times New Roman" w:hAnsi="Times New Roman"/>
          <w:i/>
          <w:sz w:val="28"/>
          <w:szCs w:val="28"/>
          <w:lang w:val="ru-RU"/>
        </w:rPr>
        <w:t>Выбрать размещение диаграммы, используя контекстное меню.</w:t>
      </w:r>
    </w:p>
    <w:p w:rsidR="00521EE7" w:rsidRDefault="00521EE7" w:rsidP="00521EE7">
      <w:pPr>
        <w:jc w:val="center"/>
        <w:rPr>
          <w:lang w:val="ru-RU"/>
        </w:rPr>
      </w:pPr>
    </w:p>
    <w:p w:rsidR="00521EE7" w:rsidRPr="00561FB7" w:rsidRDefault="00521EE7" w:rsidP="00521EE7">
      <w:pPr>
        <w:pStyle w:val="a3"/>
        <w:numPr>
          <w:ilvl w:val="0"/>
          <w:numId w:val="1"/>
        </w:num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anchor distT="329184" distB="82296" distL="284988" distR="513588" simplePos="0" relativeHeight="251660288" behindDoc="0" locked="0" layoutInCell="1" allowOverlap="1">
            <wp:simplePos x="0" y="0"/>
            <wp:positionH relativeFrom="column">
              <wp:posOffset>1461516</wp:posOffset>
            </wp:positionH>
            <wp:positionV relativeFrom="paragraph">
              <wp:posOffset>33528</wp:posOffset>
            </wp:positionV>
            <wp:extent cx="3162173" cy="2705100"/>
            <wp:effectExtent l="0" t="0" r="0" b="0"/>
            <wp:wrapSquare wrapText="bothSides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72560" cy="6442691"/>
                      <a:chOff x="357158" y="214290"/>
                      <a:chExt cx="8572560" cy="6442691"/>
                    </a:xfrm>
                  </a:grpSpPr>
                  <a:sp>
                    <a:nvSpPr>
                      <a:cNvPr id="3" name="Заголовок 2"/>
                      <a:cNvSpPr>
                        <a:spLocks noGrp="1"/>
                      </a:cNvSpPr>
                    </a:nvSpPr>
                    <a:spPr>
                      <a:xfrm>
                        <a:off x="1285852" y="214290"/>
                        <a:ext cx="749808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anchor="ctr">
                          <a:normAutofit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4300" kern="1200">
                              <a:solidFill>
                                <a:schemeClr val="tx2">
                                  <a:satMod val="130000"/>
                                </a:schemeClr>
                              </a:solidFill>
                              <a:effectLst>
                                <a:outerShdw blurRad="50000" dist="30000" dir="5400000" algn="tl" rotWithShape="0">
                                  <a:srgbClr val="000000">
                                    <a:alpha val="30000"/>
                                  </a:srgbClr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extLst/>
                        </a:lstStyle>
                        <a:p>
                          <a:r>
                            <a:rPr lang="ru-RU" sz="4400" dirty="0" smtClean="0">
                              <a:solidFill>
                                <a:srgbClr val="FF0000"/>
                              </a:solidFill>
                            </a:rPr>
                            <a:t>Объекты диаграмм</a:t>
                          </a:r>
                        </a:p>
                      </a:txBody>
                      <a:useSpRect/>
                    </a:txSp>
                  </a:sp>
                  <a:graphicFrame>
                    <a:nvGraphicFramePr>
                      <a:cNvPr id="5" name="Диаграмма 4"/>
                      <a:cNvGraphicFramePr/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6"/>
                      </a:graphicData>
                    </a:graphic>
                    <a:xfrm>
                      <a:off x="2428860" y="2428868"/>
                      <a:ext cx="5500726" cy="3500462"/>
                    </a:xfrm>
                  </a:graphicFrame>
                  <a:cxnSp>
                    <a:nvCxnSpPr>
                      <a:cNvPr id="17" name="Соединительная линия уступом 16"/>
                      <a:cNvCxnSpPr/>
                    </a:nvCxnSpPr>
                    <a:spPr>
                      <a:xfrm rot="5400000">
                        <a:off x="6965173" y="2464587"/>
                        <a:ext cx="1500198" cy="1000132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ln w="254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grpSp>
                    <a:nvGrpSpPr>
                      <a:cNvPr id="29" name="Группа 28"/>
                      <a:cNvGrpSpPr/>
                    </a:nvGrpSpPr>
                    <a:grpSpPr>
                      <a:xfrm>
                        <a:off x="357158" y="1500174"/>
                        <a:ext cx="8572560" cy="5156807"/>
                        <a:chOff x="285720" y="1500174"/>
                        <a:chExt cx="8572560" cy="5156807"/>
                      </a:xfrm>
                    </a:grpSpPr>
                    <a:sp>
                      <a:nvSpPr>
                        <a:cNvPr id="7" name="TextBox 6"/>
                        <a:cNvSpPr txBox="1"/>
                      </a:nvSpPr>
                      <a:spPr>
                        <a:xfrm>
                          <a:off x="6715140" y="1643050"/>
                          <a:ext cx="2143140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200" b="1" dirty="0" smtClean="0"/>
                              <a:t>Легенда</a:t>
                            </a:r>
                            <a:endParaRPr lang="ru-RU" sz="32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9" name="TextBox 8"/>
                        <a:cNvSpPr txBox="1"/>
                      </a:nvSpPr>
                      <a:spPr>
                        <a:xfrm>
                          <a:off x="1571604" y="6000768"/>
                          <a:ext cx="1500198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200" b="1" dirty="0" smtClean="0"/>
                              <a:t>Оси</a:t>
                            </a:r>
                            <a:endParaRPr lang="ru-RU" sz="32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0" name="TextBox 9"/>
                        <a:cNvSpPr txBox="1"/>
                      </a:nvSpPr>
                      <a:spPr>
                        <a:xfrm>
                          <a:off x="2928926" y="1500174"/>
                          <a:ext cx="2214578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200" b="1" dirty="0" smtClean="0"/>
                              <a:t>Заголовок</a:t>
                            </a:r>
                            <a:endParaRPr lang="ru-RU" sz="32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1" name="TextBox 10"/>
                        <a:cNvSpPr txBox="1"/>
                      </a:nvSpPr>
                      <a:spPr>
                        <a:xfrm>
                          <a:off x="285720" y="3000372"/>
                          <a:ext cx="2428892" cy="107721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200" b="1" dirty="0" smtClean="0"/>
                              <a:t>Область диаграммы</a:t>
                            </a:r>
                            <a:endParaRPr lang="ru-RU" sz="32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2" name="TextBox 11"/>
                        <a:cNvSpPr txBox="1"/>
                      </a:nvSpPr>
                      <a:spPr>
                        <a:xfrm>
                          <a:off x="5286380" y="6072206"/>
                          <a:ext cx="2857520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3200" b="1" dirty="0" smtClean="0"/>
                              <a:t>Ряды данных</a:t>
                            </a:r>
                            <a:endParaRPr lang="ru-RU" sz="3200" b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4" name="Соединительная линия уступом 13"/>
                        <a:cNvCxnSpPr/>
                      </a:nvCxnSpPr>
                      <a:spPr>
                        <a:xfrm rot="5400000">
                          <a:off x="3464712" y="2107398"/>
                          <a:ext cx="714380" cy="500064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Shape 20"/>
                        <a:cNvCxnSpPr>
                          <a:stCxn id="11" idx="2"/>
                        </a:cNvCxnSpPr>
                      </a:nvCxnSpPr>
                      <a:spPr>
                        <a:xfrm rot="16200000" flipH="1">
                          <a:off x="1824461" y="3753295"/>
                          <a:ext cx="422980" cy="1071570"/>
                        </a:xfrm>
                        <a:prstGeom prst="bentConnector2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Shape 22"/>
                        <a:cNvCxnSpPr>
                          <a:stCxn id="9" idx="3"/>
                        </a:cNvCxnSpPr>
                      </a:nvCxnSpPr>
                      <a:spPr>
                        <a:xfrm flipV="1">
                          <a:off x="3071802" y="5214950"/>
                          <a:ext cx="285752" cy="1078206"/>
                        </a:xfrm>
                        <a:prstGeom prst="bentConnector2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Соединительная линия уступом 24"/>
                        <a:cNvCxnSpPr>
                          <a:stCxn id="9" idx="3"/>
                        </a:cNvCxnSpPr>
                      </a:nvCxnSpPr>
                      <a:spPr>
                        <a:xfrm flipV="1">
                          <a:off x="3071802" y="5643578"/>
                          <a:ext cx="1071570" cy="649578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8" name="Shape 27"/>
                        <a:cNvCxnSpPr>
                          <a:stCxn id="12" idx="1"/>
                        </a:cNvCxnSpPr>
                      </a:nvCxnSpPr>
                      <a:spPr>
                        <a:xfrm rot="10800000">
                          <a:off x="4714876" y="4572008"/>
                          <a:ext cx="571504" cy="1792586"/>
                        </a:xfrm>
                        <a:prstGeom prst="bentConnector2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</w:p>
    <w:p w:rsidR="00521EE7" w:rsidRPr="00561FB7" w:rsidRDefault="00521EE7" w:rsidP="00521EE7">
      <w:pPr>
        <w:jc w:val="center"/>
        <w:rPr>
          <w:lang w:val="ru-RU"/>
        </w:rPr>
      </w:pPr>
    </w:p>
    <w:p w:rsidR="00521EE7" w:rsidRPr="00561FB7" w:rsidRDefault="00521EE7" w:rsidP="00521EE7">
      <w:pPr>
        <w:jc w:val="center"/>
        <w:rPr>
          <w:lang w:val="ru-RU"/>
        </w:rPr>
      </w:pPr>
    </w:p>
    <w:p w:rsidR="00521EE7" w:rsidRPr="00561FB7" w:rsidRDefault="00521EE7" w:rsidP="00521EE7">
      <w:pPr>
        <w:jc w:val="center"/>
        <w:rPr>
          <w:lang w:val="ru-RU"/>
        </w:rPr>
      </w:pPr>
    </w:p>
    <w:p w:rsidR="00521EE7" w:rsidRPr="00561FB7" w:rsidRDefault="00521EE7" w:rsidP="00521EE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21EE7" w:rsidRDefault="00521EE7" w:rsidP="00521EE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21EE7" w:rsidRDefault="00521EE7" w:rsidP="00521EE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21EE7" w:rsidRDefault="00521EE7" w:rsidP="00521EE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21EE7" w:rsidRPr="001D5FF2" w:rsidRDefault="00521EE7" w:rsidP="00521EE7">
      <w:pPr>
        <w:jc w:val="center"/>
        <w:rPr>
          <w:rFonts w:ascii="Times New Roman" w:hAnsi="Times New Roman"/>
          <w:sz w:val="28"/>
          <w:szCs w:val="28"/>
        </w:rPr>
      </w:pPr>
      <w:r w:rsidRPr="001D5FF2">
        <w:rPr>
          <w:rFonts w:ascii="Times New Roman" w:hAnsi="Times New Roman"/>
          <w:sz w:val="28"/>
          <w:szCs w:val="28"/>
        </w:rPr>
        <w:t>Параметры объектов диаграммы Excel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571"/>
        <w:gridCol w:w="3191"/>
      </w:tblGrid>
      <w:tr w:rsidR="00521EE7" w:rsidRPr="006651A0" w:rsidTr="00C56D03">
        <w:tc>
          <w:tcPr>
            <w:tcW w:w="1809" w:type="dxa"/>
          </w:tcPr>
          <w:p w:rsidR="00521EE7" w:rsidRPr="006651A0" w:rsidRDefault="00521EE7" w:rsidP="00C56D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651A0">
              <w:rPr>
                <w:rFonts w:ascii="Times New Roman" w:hAnsi="Times New Roman"/>
                <w:i/>
                <w:sz w:val="24"/>
                <w:szCs w:val="24"/>
              </w:rPr>
              <w:t>Объекты</w:t>
            </w:r>
          </w:p>
        </w:tc>
        <w:tc>
          <w:tcPr>
            <w:tcW w:w="4571" w:type="dxa"/>
          </w:tcPr>
          <w:p w:rsidR="00521EE7" w:rsidRPr="006651A0" w:rsidRDefault="00521EE7" w:rsidP="00C56D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651A0">
              <w:rPr>
                <w:rFonts w:ascii="Times New Roman" w:hAnsi="Times New Roman"/>
                <w:i/>
                <w:sz w:val="24"/>
                <w:szCs w:val="24"/>
              </w:rPr>
              <w:t>Параметры</w:t>
            </w:r>
          </w:p>
        </w:tc>
        <w:tc>
          <w:tcPr>
            <w:tcW w:w="3191" w:type="dxa"/>
          </w:tcPr>
          <w:p w:rsidR="00521EE7" w:rsidRPr="006651A0" w:rsidRDefault="00521EE7" w:rsidP="00C56D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651A0">
              <w:rPr>
                <w:rFonts w:ascii="Times New Roman" w:hAnsi="Times New Roman"/>
                <w:i/>
                <w:sz w:val="24"/>
                <w:szCs w:val="24"/>
              </w:rPr>
              <w:t>Форматирование</w:t>
            </w:r>
          </w:p>
        </w:tc>
      </w:tr>
      <w:tr w:rsidR="00521EE7" w:rsidRPr="007E3630" w:rsidTr="00C56D03">
        <w:tc>
          <w:tcPr>
            <w:tcW w:w="1809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Заголовок</w:t>
            </w:r>
          </w:p>
        </w:tc>
        <w:tc>
          <w:tcPr>
            <w:tcW w:w="457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Шрифт (тип, размер, начертание…)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Положение</w:t>
            </w:r>
          </w:p>
        </w:tc>
        <w:tc>
          <w:tcPr>
            <w:tcW w:w="319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Формат заголовка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Команда </w:t>
            </w:r>
            <w:r w:rsidRPr="006651A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Макет </w:t>
            </w:r>
            <w:r w:rsidRPr="006651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(главное меню, название диаграммы)</w:t>
            </w:r>
          </w:p>
        </w:tc>
      </w:tr>
      <w:tr w:rsidR="00521EE7" w:rsidRPr="007E3630" w:rsidTr="00C56D03">
        <w:tc>
          <w:tcPr>
            <w:tcW w:w="1809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Оси</w:t>
            </w:r>
          </w:p>
        </w:tc>
        <w:tc>
          <w:tcPr>
            <w:tcW w:w="457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Шрифт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Вид (тип линии, цвет, толщина…)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Метка на оси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Шкала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Формат числа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Выравнивание (ориентация текста)</w:t>
            </w:r>
          </w:p>
        </w:tc>
        <w:tc>
          <w:tcPr>
            <w:tcW w:w="319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Формат оси 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Команда </w:t>
            </w:r>
            <w:r w:rsidRPr="006651A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Макет </w:t>
            </w:r>
            <w:r w:rsidRPr="006651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(главное меню, название осей)</w:t>
            </w:r>
          </w:p>
        </w:tc>
      </w:tr>
      <w:tr w:rsidR="00521EE7" w:rsidRPr="007E3630" w:rsidTr="00C56D03">
        <w:tc>
          <w:tcPr>
            <w:tcW w:w="1809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Легенда</w:t>
            </w:r>
          </w:p>
        </w:tc>
        <w:tc>
          <w:tcPr>
            <w:tcW w:w="457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Шрифт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Размещение</w:t>
            </w:r>
          </w:p>
        </w:tc>
        <w:tc>
          <w:tcPr>
            <w:tcW w:w="319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Формат легенды</w:t>
            </w:r>
          </w:p>
          <w:p w:rsidR="00521EE7" w:rsidRPr="006651A0" w:rsidRDefault="00521EE7" w:rsidP="00521EE7">
            <w:pPr>
              <w:numPr>
                <w:ilvl w:val="0"/>
                <w:numId w:val="2"/>
              </w:numPr>
              <w:tabs>
                <w:tab w:val="left" w:pos="-1"/>
                <w:tab w:val="center" w:pos="205"/>
              </w:tabs>
              <w:spacing w:after="0" w:line="240" w:lineRule="auto"/>
              <w:ind w:left="141" w:hanging="14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Команда </w:t>
            </w:r>
            <w:r w:rsidRPr="006651A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Макет </w:t>
            </w:r>
            <w:r w:rsidRPr="006651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(главное меню, Легенда)</w:t>
            </w:r>
          </w:p>
          <w:p w:rsidR="00521EE7" w:rsidRPr="006651A0" w:rsidRDefault="00521EE7" w:rsidP="00521EE7">
            <w:pPr>
              <w:numPr>
                <w:ilvl w:val="0"/>
                <w:numId w:val="2"/>
              </w:numPr>
              <w:tabs>
                <w:tab w:val="center" w:pos="205"/>
              </w:tabs>
              <w:spacing w:after="0" w:line="240" w:lineRule="auto"/>
              <w:ind w:left="141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Контекстное меню:</w:t>
            </w:r>
            <w:r w:rsidRPr="006651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6651A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Формат легенды, Выбрать данные</w:t>
            </w:r>
          </w:p>
        </w:tc>
      </w:tr>
      <w:tr w:rsidR="00521EE7" w:rsidRPr="006651A0" w:rsidTr="00C56D03">
        <w:tc>
          <w:tcPr>
            <w:tcW w:w="1809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Ряды данных</w:t>
            </w:r>
          </w:p>
        </w:tc>
        <w:tc>
          <w:tcPr>
            <w:tcW w:w="457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Вид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Исходные данные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Тип диаграммы</w:t>
            </w:r>
          </w:p>
        </w:tc>
        <w:tc>
          <w:tcPr>
            <w:tcW w:w="319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Формат рядов данных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1.Команда </w:t>
            </w:r>
            <w:r w:rsidRPr="006651A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Макет </w:t>
            </w:r>
            <w:r w:rsidRPr="006651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(главное меню, Подписи данных)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2. Контекстное меню:</w:t>
            </w:r>
            <w:r w:rsidRPr="006651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6651A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Добавить подписи данных,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Формат ряда данных </w:t>
            </w:r>
          </w:p>
        </w:tc>
      </w:tr>
      <w:tr w:rsidR="00521EE7" w:rsidRPr="006651A0" w:rsidTr="00C56D03">
        <w:tc>
          <w:tcPr>
            <w:tcW w:w="1809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Область построения</w:t>
            </w:r>
          </w:p>
        </w:tc>
        <w:tc>
          <w:tcPr>
            <w:tcW w:w="457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319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Формат области построения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1.Контекстное меню: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51A0">
              <w:rPr>
                <w:rFonts w:ascii="Times New Roman" w:hAnsi="Times New Roman"/>
                <w:b/>
                <w:i/>
                <w:sz w:val="24"/>
                <w:szCs w:val="24"/>
              </w:rPr>
              <w:t>Формат области диаграммы</w:t>
            </w:r>
          </w:p>
        </w:tc>
      </w:tr>
      <w:tr w:rsidR="00521EE7" w:rsidRPr="007E3630" w:rsidTr="00C56D03">
        <w:tc>
          <w:tcPr>
            <w:tcW w:w="1809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Область диаграммы</w:t>
            </w:r>
          </w:p>
        </w:tc>
        <w:tc>
          <w:tcPr>
            <w:tcW w:w="457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Тип диаграммы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Исходные данные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Параметры диаграммы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1A0">
              <w:rPr>
                <w:rFonts w:ascii="Times New Roman" w:hAnsi="Times New Roman"/>
                <w:sz w:val="24"/>
                <w:szCs w:val="24"/>
              </w:rPr>
              <w:t>Размещение</w:t>
            </w:r>
          </w:p>
        </w:tc>
        <w:tc>
          <w:tcPr>
            <w:tcW w:w="3191" w:type="dxa"/>
          </w:tcPr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Тип диаграммы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Исходные данные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Параметры диаграммы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>Размещение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1.Команда </w:t>
            </w:r>
            <w:r w:rsidRPr="006651A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Макет </w:t>
            </w:r>
            <w:r w:rsidRPr="006651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(главное меню</w:t>
            </w:r>
          </w:p>
          <w:p w:rsidR="00521EE7" w:rsidRPr="006651A0" w:rsidRDefault="00521EE7" w:rsidP="00C56D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65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Контекстное меню: </w:t>
            </w:r>
            <w:r w:rsidRPr="006651A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Формат области диаграммы, Переместить диаграмму</w:t>
            </w:r>
          </w:p>
        </w:tc>
      </w:tr>
    </w:tbl>
    <w:p w:rsidR="00521EE7" w:rsidRDefault="00521EE7" w:rsidP="00521EE7">
      <w:pPr>
        <w:rPr>
          <w:lang w:val="ru-RU"/>
        </w:rPr>
      </w:pPr>
    </w:p>
    <w:p w:rsidR="003D2CF5" w:rsidRDefault="003D2CF5"/>
    <w:sectPr w:rsidR="003D2CF5" w:rsidSect="003D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6309"/>
    <w:multiLevelType w:val="hybridMultilevel"/>
    <w:tmpl w:val="A7EA2770"/>
    <w:lvl w:ilvl="0" w:tplc="72F0C532">
      <w:start w:val="1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900D2"/>
    <w:multiLevelType w:val="hybridMultilevel"/>
    <w:tmpl w:val="307A21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1FBF"/>
    <w:multiLevelType w:val="hybridMultilevel"/>
    <w:tmpl w:val="FEA22CEC"/>
    <w:lvl w:ilvl="0" w:tplc="82C43984">
      <w:start w:val="1"/>
      <w:numFmt w:val="decimal"/>
      <w:lvlText w:val="%1."/>
      <w:lvlJc w:val="left"/>
      <w:pPr>
        <w:ind w:left="35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21EE7"/>
    <w:rsid w:val="003D2CF5"/>
    <w:rsid w:val="00521EE7"/>
    <w:rsid w:val="00A3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E7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-lutchenko\&#1052;&#1086;&#1080;%20&#1076;&#1086;&#1082;&#1091;&#1084;&#1077;&#1085;&#1090;&#1099;\&#1051;&#1091;&#1090;&#1095;&#1077;&#1085;&#1082;&#1086;%20&#1058;.&#1042;\&#1051;&#1072;&#1073;%20&#1088;&#1072;&#1073;&#1086;&#1090;&#1099;%20&#1076;&#1083;&#1103;%20&#1087;&#1088;&#1072;&#1082;&#1090;&#1080;&#1082;&#1080;%20&#1087;&#1086;%20&#1048;&#1058;\&#1055;&#1088;&#1086;&#1076;&#1072;&#1078;&#108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60" b="0" i="0" baseline="0">
                <a:solidFill>
                  <a:srgbClr val="002060"/>
                </a:solidFill>
              </a:defRPr>
            </a:pPr>
            <a:r>
              <a:rPr lang="ru-RU" sz="2400" b="1" i="0" baseline="0" dirty="0">
                <a:solidFill>
                  <a:srgbClr val="FF0000"/>
                </a:solidFill>
              </a:rPr>
              <a:t>Увлечения подростков</a:t>
            </a:r>
          </a:p>
        </c:rich>
      </c:tx>
      <c:layout>
        <c:manualLayout>
          <c:xMode val="edge"/>
          <c:yMode val="edge"/>
          <c:x val="0.22309711286089279"/>
          <c:y val="3.7037037037037104E-2"/>
        </c:manualLayout>
      </c:layout>
    </c:title>
    <c:plotArea>
      <c:layout>
        <c:manualLayout>
          <c:layoutTarget val="inner"/>
          <c:xMode val="edge"/>
          <c:yMode val="edge"/>
          <c:x val="0.22544210830837022"/>
          <c:y val="0.15571264593073736"/>
          <c:w val="0.49570126076691212"/>
          <c:h val="0.68103281477956035"/>
        </c:manualLayout>
      </c:layout>
      <c:barChart>
        <c:barDir val="bar"/>
        <c:grouping val="clustered"/>
        <c:varyColors val="1"/>
        <c:ser>
          <c:idx val="0"/>
          <c:order val="0"/>
          <c:dLbls>
            <c:showVal val="1"/>
          </c:dLbls>
          <c:cat>
            <c:strRef>
              <c:f>Лист2!$A$3:$A$7</c:f>
              <c:strCache>
                <c:ptCount val="5"/>
                <c:pt idx="0">
                  <c:v>Чтение</c:v>
                </c:pt>
                <c:pt idx="1">
                  <c:v>Компьютеры</c:v>
                </c:pt>
                <c:pt idx="2">
                  <c:v>Техника</c:v>
                </c:pt>
                <c:pt idx="3">
                  <c:v>Спорт</c:v>
                </c:pt>
                <c:pt idx="4">
                  <c:v>Музыка</c:v>
                </c:pt>
              </c:strCache>
            </c:strRef>
          </c:cat>
          <c:val>
            <c:numRef>
              <c:f>Лист2!$B$3:$B$7</c:f>
              <c:numCache>
                <c:formatCode>0%</c:formatCode>
                <c:ptCount val="5"/>
                <c:pt idx="0">
                  <c:v>8.0000000000000043E-2</c:v>
                </c:pt>
                <c:pt idx="1">
                  <c:v>0.32000000000000051</c:v>
                </c:pt>
                <c:pt idx="2">
                  <c:v>0.1</c:v>
                </c:pt>
                <c:pt idx="3">
                  <c:v>0.21000000000000021</c:v>
                </c:pt>
                <c:pt idx="4">
                  <c:v>0.29000000000000031</c:v>
                </c:pt>
              </c:numCache>
            </c:numRef>
          </c:val>
        </c:ser>
        <c:axId val="112945408"/>
        <c:axId val="112951296"/>
      </c:barChart>
      <c:catAx>
        <c:axId val="112945408"/>
        <c:scaling>
          <c:orientation val="minMax"/>
        </c:scaling>
        <c:axPos val="l"/>
        <c:tickLblPos val="nextTo"/>
        <c:crossAx val="112951296"/>
        <c:crosses val="autoZero"/>
        <c:auto val="1"/>
        <c:lblAlgn val="ctr"/>
        <c:lblOffset val="100"/>
      </c:catAx>
      <c:valAx>
        <c:axId val="112951296"/>
        <c:scaling>
          <c:orientation val="minMax"/>
        </c:scaling>
        <c:axPos val="b"/>
        <c:majorGridlines/>
        <c:numFmt formatCode="0%" sourceLinked="1"/>
        <c:tickLblPos val="nextTo"/>
        <c:crossAx val="112945408"/>
        <c:crosses val="autoZero"/>
        <c:crossBetween val="between"/>
      </c:valAx>
      <c:spPr>
        <a:solidFill>
          <a:schemeClr val="accent3">
            <a:lumMod val="60000"/>
            <a:lumOff val="40000"/>
          </a:schemeClr>
        </a:solidFill>
      </c:spPr>
    </c:plotArea>
    <c:legend>
      <c:legendPos val="r"/>
    </c:legend>
    <c:plotVisOnly val="1"/>
  </c:chart>
  <c:spPr>
    <a:solidFill>
      <a:schemeClr val="accent4">
        <a:lumMod val="40000"/>
        <a:lumOff val="60000"/>
      </a:schemeClr>
    </a:solidFill>
  </c:spPr>
  <c:txPr>
    <a:bodyPr/>
    <a:lstStyle/>
    <a:p>
      <a:pPr>
        <a:defRPr sz="1200" b="1" i="1" baseline="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Company>PTPTD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</cp:revision>
  <dcterms:created xsi:type="dcterms:W3CDTF">2013-01-28T11:55:00Z</dcterms:created>
  <dcterms:modified xsi:type="dcterms:W3CDTF">2013-01-28T11:55:00Z</dcterms:modified>
</cp:coreProperties>
</file>