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95" w:rsidRPr="000E723B" w:rsidRDefault="008A5B95" w:rsidP="008A5B95">
      <w:pPr>
        <w:jc w:val="center"/>
        <w:rPr>
          <w:rFonts w:ascii="Monotype Corsiva" w:eastAsia="Calibri" w:hAnsi="Monotype Corsiva" w:cs="Times New Roman"/>
          <w:b/>
          <w:i/>
          <w:color w:val="000000"/>
          <w:sz w:val="48"/>
          <w:szCs w:val="48"/>
          <w:u w:val="single"/>
        </w:rPr>
      </w:pPr>
      <w:r w:rsidRPr="000E723B">
        <w:rPr>
          <w:rFonts w:ascii="Monotype Corsiva" w:eastAsia="Calibri" w:hAnsi="Monotype Corsiva" w:cs="Times New Roman"/>
          <w:b/>
          <w:i/>
          <w:color w:val="000000"/>
          <w:sz w:val="48"/>
          <w:szCs w:val="48"/>
          <w:u w:val="single"/>
        </w:rPr>
        <w:t>Правила составления гербов.</w:t>
      </w:r>
    </w:p>
    <w:p w:rsidR="008A5B95" w:rsidRPr="000E723B" w:rsidRDefault="008A5B95" w:rsidP="000E72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E72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Герб состоит из щита и внешней части.</w:t>
      </w:r>
    </w:p>
    <w:p w:rsidR="008A5B95" w:rsidRPr="000E723B" w:rsidRDefault="000E723B" w:rsidP="008A5B95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  <w:proofErr w:type="gramStart"/>
      <w:r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  <w:lang w:val="en-US"/>
        </w:rPr>
        <w:t>I</w:t>
      </w:r>
      <w:r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 xml:space="preserve">. </w:t>
      </w:r>
      <w:r w:rsidR="008A5B95"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 xml:space="preserve">Форма </w:t>
      </w:r>
      <w:r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>герба может быть</w:t>
      </w:r>
      <w:r w:rsidR="008A5B95"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 xml:space="preserve"> разная, повторяющая формы боевых щитов</w:t>
      </w:r>
      <w:r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>.</w:t>
      </w:r>
      <w:proofErr w:type="gramEnd"/>
    </w:p>
    <w:p w:rsidR="00502CA7" w:rsidRDefault="00502CA7" w:rsidP="00504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4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Щит является центральной частью герба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может иметь различную форму:</w:t>
      </w:r>
    </w:p>
    <w:p w:rsidR="007C278E" w:rsidRDefault="007C278E" w:rsidP="005048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2998109"/>
            <wp:effectExtent l="0" t="0" r="0" b="0"/>
            <wp:docPr id="24579" name="Picture 2" descr="C:\Documents and Settings\Учитель\Рабочий стол\Форма щитов.gif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9" name="Picture 2" descr="C:\Documents and Settings\Учитель\Рабочий стол\Форма щитов.gif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End w:id="0"/>
    </w:p>
    <w:p w:rsidR="00B0445C" w:rsidRPr="000E723B" w:rsidRDefault="005048C4" w:rsidP="000E72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48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ромбическая форма щита указывала на то, что его владельцем является дама. В российской геральдике чаще использовалась французская форма щита. </w:t>
      </w:r>
    </w:p>
    <w:p w:rsidR="00893012" w:rsidRDefault="00893012" w:rsidP="000E723B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</w:p>
    <w:p w:rsidR="00893012" w:rsidRDefault="00893012" w:rsidP="000E723B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</w:p>
    <w:p w:rsidR="000E723B" w:rsidRPr="000E723B" w:rsidRDefault="000E723B" w:rsidP="000E723B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  <w:r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  <w:lang w:val="en-US"/>
        </w:rPr>
        <w:t>II</w:t>
      </w:r>
      <w:r w:rsidRPr="000E723B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 xml:space="preserve">. </w:t>
      </w:r>
      <w:r w:rsidRPr="000E723B">
        <w:rPr>
          <w:rStyle w:val="apple-style-span"/>
          <w:rFonts w:ascii="Monotype Corsiva" w:hAnsi="Monotype Corsiva" w:cs="Times New Roman"/>
          <w:b/>
          <w:i/>
          <w:sz w:val="28"/>
          <w:szCs w:val="28"/>
          <w:u w:val="single"/>
        </w:rPr>
        <w:t xml:space="preserve">Щит может быть однотонным или разделен на несколько частей: </w:t>
      </w:r>
    </w:p>
    <w:p w:rsidR="005048C4" w:rsidRDefault="005048C4" w:rsidP="00227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48C4" w:rsidRDefault="005048C4" w:rsidP="00227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048C4" w:rsidRDefault="008A5B95" w:rsidP="00227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527343" cy="2286000"/>
            <wp:effectExtent l="0" t="0" r="0" b="0"/>
            <wp:docPr id="14" name="Рисунок 14" descr="G:\Новая папка\Новая папка (2)\Копия (2) Копия 0009-009-Gerbovye-figury-v-drevnikh-gerbakh-oboznachali-kakuju-li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Новая папка\Новая папка (2)\Копия (2) Копия 0009-009-Gerbovye-figury-v-drevnikh-gerbakh-oboznachali-kakuju-lib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343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8C4" w:rsidRDefault="005048C4" w:rsidP="00227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0445C" w:rsidRDefault="00B0445C" w:rsidP="00227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0445C" w:rsidRDefault="00B0445C" w:rsidP="002276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830BC" w:rsidRDefault="003830BC" w:rsidP="003830B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</w:rPr>
      </w:pPr>
    </w:p>
    <w:p w:rsidR="00227600" w:rsidRPr="003830BC" w:rsidRDefault="003830BC" w:rsidP="003830B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830BC">
        <w:rPr>
          <w:rFonts w:ascii="Monotype Corsiva" w:eastAsia="Calibri" w:hAnsi="Monotype Corsiva" w:cs="Times New Roman"/>
          <w:b/>
          <w:i/>
          <w:color w:val="000000"/>
          <w:sz w:val="24"/>
          <w:szCs w:val="24"/>
          <w:u w:val="single"/>
          <w:lang w:val="en-US"/>
        </w:rPr>
        <w:lastRenderedPageBreak/>
        <w:t>III</w:t>
      </w:r>
      <w:r>
        <w:rPr>
          <w:rFonts w:ascii="Monotype Corsiva" w:eastAsia="Calibri" w:hAnsi="Monotype Corsiva" w:cs="Times New Roman"/>
          <w:b/>
          <w:i/>
          <w:color w:val="000000"/>
          <w:sz w:val="24"/>
          <w:szCs w:val="24"/>
          <w:u w:val="single"/>
        </w:rPr>
        <w:t xml:space="preserve">. </w:t>
      </w:r>
      <w:r w:rsidR="00227600" w:rsidRPr="003830BC">
        <w:rPr>
          <w:rFonts w:ascii="Monotype Corsiva" w:hAnsi="Monotype Corsiva"/>
          <w:b/>
          <w:i/>
          <w:sz w:val="28"/>
          <w:szCs w:val="28"/>
          <w:u w:val="single"/>
        </w:rPr>
        <w:t>В геральдике используется чётко определенная цветовая гамма.</w:t>
      </w:r>
      <w:r w:rsidR="00227600" w:rsidRPr="00227600">
        <w:t xml:space="preserve"> </w:t>
      </w:r>
      <w:r w:rsidR="00227600" w:rsidRPr="003830BC">
        <w:rPr>
          <w:rFonts w:ascii="Times New Roman" w:hAnsi="Times New Roman" w:cs="Times New Roman"/>
          <w:sz w:val="24"/>
        </w:rPr>
        <w:t xml:space="preserve">Для этого существуют два </w:t>
      </w:r>
      <w:r w:rsidR="00227600" w:rsidRPr="003830BC">
        <w:rPr>
          <w:rFonts w:ascii="Times New Roman" w:hAnsi="Times New Roman" w:cs="Times New Roman"/>
          <w:i/>
          <w:iCs/>
          <w:sz w:val="24"/>
        </w:rPr>
        <w:t>металла</w:t>
      </w:r>
      <w:r w:rsidR="00227600" w:rsidRPr="003830BC">
        <w:rPr>
          <w:rFonts w:ascii="Times New Roman" w:hAnsi="Times New Roman" w:cs="Times New Roman"/>
          <w:sz w:val="24"/>
        </w:rPr>
        <w:t xml:space="preserve">, пять цветных </w:t>
      </w:r>
      <w:r w:rsidR="00227600" w:rsidRPr="003830BC">
        <w:rPr>
          <w:rFonts w:ascii="Times New Roman" w:hAnsi="Times New Roman" w:cs="Times New Roman"/>
          <w:i/>
          <w:iCs/>
          <w:sz w:val="24"/>
        </w:rPr>
        <w:t>финифтей (эмалей)</w:t>
      </w:r>
      <w:r w:rsidR="00227600" w:rsidRPr="003830BC">
        <w:rPr>
          <w:rFonts w:ascii="Times New Roman" w:hAnsi="Times New Roman" w:cs="Times New Roman"/>
          <w:sz w:val="24"/>
        </w:rPr>
        <w:t xml:space="preserve"> и два </w:t>
      </w:r>
      <w:r w:rsidR="00227600" w:rsidRPr="003830BC">
        <w:rPr>
          <w:rFonts w:ascii="Times New Roman" w:hAnsi="Times New Roman" w:cs="Times New Roman"/>
          <w:i/>
          <w:iCs/>
          <w:sz w:val="24"/>
        </w:rPr>
        <w:t>меха</w:t>
      </w:r>
      <w:r w:rsidR="00227600" w:rsidRPr="003830BC">
        <w:rPr>
          <w:rFonts w:ascii="Times New Roman" w:hAnsi="Times New Roman" w:cs="Times New Roman"/>
          <w:sz w:val="24"/>
        </w:rPr>
        <w:t>. Эти названия сохранились с тех времен, когда деревянные щиты действительно обивали металлом или мехом, делали на них металлические украшения и цветные изображения. Для того чтобы можно было отображать геральдические цвета на гравюрах, то есть в черно-белом изображении, с XVII века была принята система Сильвестра Петра-</w:t>
      </w:r>
      <w:proofErr w:type="spellStart"/>
      <w:r w:rsidR="00227600" w:rsidRPr="003830BC">
        <w:rPr>
          <w:rFonts w:ascii="Times New Roman" w:hAnsi="Times New Roman" w:cs="Times New Roman"/>
          <w:sz w:val="24"/>
        </w:rPr>
        <w:t>Санкта</w:t>
      </w:r>
      <w:proofErr w:type="spellEnd"/>
      <w:r w:rsidR="00227600" w:rsidRPr="003830BC">
        <w:rPr>
          <w:rFonts w:ascii="Times New Roman" w:hAnsi="Times New Roman" w:cs="Times New Roman"/>
          <w:sz w:val="24"/>
        </w:rPr>
        <w:t xml:space="preserve">, так называемая </w:t>
      </w:r>
      <w:proofErr w:type="spellStart"/>
      <w:r w:rsidR="00227600" w:rsidRPr="003830BC">
        <w:rPr>
          <w:rFonts w:ascii="Times New Roman" w:hAnsi="Times New Roman" w:cs="Times New Roman"/>
          <w:i/>
          <w:iCs/>
          <w:sz w:val="24"/>
        </w:rPr>
        <w:t>шафировка</w:t>
      </w:r>
      <w:proofErr w:type="spellEnd"/>
      <w:r w:rsidR="00227600" w:rsidRPr="003830BC">
        <w:rPr>
          <w:rFonts w:ascii="Times New Roman" w:hAnsi="Times New Roman" w:cs="Times New Roman"/>
          <w:i/>
          <w:iCs/>
          <w:sz w:val="24"/>
        </w:rPr>
        <w:t xml:space="preserve">. </w:t>
      </w:r>
      <w:r w:rsidR="00227600" w:rsidRPr="003830BC">
        <w:rPr>
          <w:rFonts w:ascii="Times New Roman" w:hAnsi="Times New Roman" w:cs="Times New Roman"/>
          <w:sz w:val="24"/>
        </w:rPr>
        <w:t>Этот итальянский герольд предложил графически отображать цвета с помощью линейной штриховки.</w:t>
      </w:r>
      <w:r w:rsidR="007C278E" w:rsidRPr="003830BC">
        <w:rPr>
          <w:rFonts w:ascii="Times New Roman" w:eastAsia="+mn-ea" w:hAnsi="Times New Roman" w:cs="Times New Roman"/>
          <w:color w:val="000000"/>
          <w:kern w:val="24"/>
          <w:sz w:val="56"/>
          <w:szCs w:val="54"/>
        </w:rPr>
        <w:t xml:space="preserve"> </w:t>
      </w:r>
    </w:p>
    <w:p w:rsidR="003830BC" w:rsidRPr="003830BC" w:rsidRDefault="003830BC" w:rsidP="003830BC">
      <w:pPr>
        <w:pStyle w:val="a5"/>
        <w:ind w:left="0" w:firstLine="696"/>
        <w:rPr>
          <w:b/>
          <w:i/>
          <w:u w:val="single"/>
        </w:rPr>
      </w:pPr>
      <w:r w:rsidRPr="00B0445C">
        <w:rPr>
          <w:b/>
          <w:i/>
          <w:u w:val="single"/>
        </w:rPr>
        <w:t>Символическое значение цветов</w:t>
      </w:r>
    </w:p>
    <w:p w:rsidR="00227600" w:rsidRPr="00227600" w:rsidRDefault="00B0445C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97155</wp:posOffset>
            </wp:positionV>
            <wp:extent cx="982345" cy="1169670"/>
            <wp:effectExtent l="0" t="0" r="8255" b="0"/>
            <wp:wrapTight wrapText="bothSides">
              <wp:wrapPolygon edited="0">
                <wp:start x="0" y="0"/>
                <wp:lineTo x="0" y="21107"/>
                <wp:lineTo x="21363" y="21107"/>
                <wp:lineTo x="21363" y="0"/>
                <wp:lineTo x="0" y="0"/>
              </wp:wrapPolygon>
            </wp:wrapTight>
            <wp:docPr id="2" name="Рисунок 2" descr="http://festival.1september.ru/articles/594608/Image90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94608/Image906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10CB"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85090</wp:posOffset>
            </wp:positionV>
            <wp:extent cx="982800" cy="1170000"/>
            <wp:effectExtent l="0" t="0" r="8255" b="0"/>
            <wp:wrapSquare wrapText="bothSides"/>
            <wp:docPr id="1" name="Рисунок 1" descr="http://festival.1september.ru/articles/594608/Image90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estival.1september.ru/articles/594608/Image906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800" cy="11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0CB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золотой - символ </w:t>
      </w:r>
      <w:r w:rsidR="0038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серебро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</w:t>
      </w:r>
    </w:p>
    <w:p w:rsidR="00E010CB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богатства, силы,</w:t>
      </w: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невинности и чистоты</w:t>
      </w:r>
    </w:p>
    <w:p w:rsidR="00B92403" w:rsidRDefault="00830AEF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справедливости</w:t>
      </w:r>
    </w:p>
    <w:p w:rsid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0CB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45C" w:rsidRDefault="00B0445C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69850</wp:posOffset>
            </wp:positionV>
            <wp:extent cx="982345" cy="1169670"/>
            <wp:effectExtent l="0" t="0" r="8255" b="0"/>
            <wp:wrapSquare wrapText="bothSides"/>
            <wp:docPr id="4" name="Рисунок 4" descr="http://festival.1september.ru/articles/594608/Image90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94608/Image906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68580</wp:posOffset>
            </wp:positionV>
            <wp:extent cx="982345" cy="1169670"/>
            <wp:effectExtent l="0" t="0" r="8255" b="0"/>
            <wp:wrapSquare wrapText="bothSides"/>
            <wp:docPr id="3" name="Рисунок 3" descr="http://festival.1september.ru/articles/594608/Image90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94608/Image906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445C" w:rsidRDefault="00B0445C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45C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червлёный</w:t>
      </w:r>
      <w:r w:rsidR="00227600"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830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красный)</w:t>
      </w:r>
      <w:r w:rsidR="00B0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л</w:t>
      </w:r>
      <w:r w:rsidR="00B0445C"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азурь</w:t>
      </w:r>
      <w:r w:rsidR="00B0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(голубой) -</w:t>
      </w:r>
      <w:r w:rsidR="00B0445C"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227600" w:rsidRPr="00227600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символ любви</w:t>
      </w:r>
      <w:r w:rsidR="003830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044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символ красоты и </w:t>
      </w: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храбрости</w:t>
      </w:r>
      <w:r w:rsid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величия</w:t>
      </w:r>
    </w:p>
    <w:p w:rsidR="00227600" w:rsidRP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00" w:rsidRP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00" w:rsidRP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AEF" w:rsidRDefault="00B0445C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72390</wp:posOffset>
            </wp:positionV>
            <wp:extent cx="982345" cy="1169670"/>
            <wp:effectExtent l="0" t="0" r="8255" b="0"/>
            <wp:wrapSquare wrapText="bothSides"/>
            <wp:docPr id="6" name="Рисунок 6" descr="http://festival.1september.ru/articles/594608/Image907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festival.1september.ru/articles/594608/Image907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71120</wp:posOffset>
            </wp:positionV>
            <wp:extent cx="982345" cy="1169670"/>
            <wp:effectExtent l="0" t="0" r="8255" b="0"/>
            <wp:wrapSquare wrapText="bothSides"/>
            <wp:docPr id="5" name="Рисунок 5" descr="http://festival.1september.ru/articles/594608/Image9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estival.1september.ru/articles/594608/Image907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AEF" w:rsidRDefault="00227600" w:rsidP="00830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зелень - </w:t>
      </w:r>
      <w:r w:rsid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символ </w:t>
      </w:r>
    </w:p>
    <w:p w:rsidR="00830AEF" w:rsidRDefault="00830AEF" w:rsidP="00830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изобилия,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надежды, </w:t>
      </w:r>
    </w:p>
    <w:p w:rsidR="00B92403" w:rsidRDefault="00830AEF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B0445C"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B0445C"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пур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</w:t>
      </w:r>
    </w:p>
    <w:p w:rsidR="00B92403" w:rsidRDefault="00830AEF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могущества, достоинства</w:t>
      </w: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00" w:rsidRP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8E" w:rsidRDefault="00830AEF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0</wp:posOffset>
            </wp:positionV>
            <wp:extent cx="982345" cy="1169670"/>
            <wp:effectExtent l="0" t="0" r="8255" b="0"/>
            <wp:wrapSquare wrapText="bothSides"/>
            <wp:docPr id="7" name="Рисунок 7" descr="http://festival.1september.ru/articles/594608/Image90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estival.1september.ru/articles/594608/Image9072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278E" w:rsidRPr="00227600" w:rsidRDefault="007C278E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AEF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чёрнь - (черный) </w:t>
      </w:r>
      <w:r w:rsidR="0083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А также белый – символ вечности</w:t>
      </w:r>
    </w:p>
    <w:p w:rsidR="00830AEF" w:rsidRDefault="00830AEF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скромность,</w:t>
      </w:r>
    </w:p>
    <w:p w:rsidR="00B92403" w:rsidRDefault="00E010CB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0C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мудрость и печаль</w:t>
      </w: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7600" w:rsidRPr="00227600" w:rsidRDefault="00227600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 - два - беличий и горностаевый. Традиция использовать в геральдике меха происходит, вероятно, от древнего обычая обивать щиты мехом животных.</w:t>
      </w: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830AEF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3075940</wp:posOffset>
            </wp:positionH>
            <wp:positionV relativeFrom="paragraph">
              <wp:posOffset>137795</wp:posOffset>
            </wp:positionV>
            <wp:extent cx="996950" cy="1187450"/>
            <wp:effectExtent l="0" t="0" r="0" b="0"/>
            <wp:wrapSquare wrapText="bothSides"/>
            <wp:docPr id="9" name="Рисунок 9" descr="http://festival.1september.ru/articles/594608/Image90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94608/Image9074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76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137160</wp:posOffset>
            </wp:positionV>
            <wp:extent cx="996950" cy="1187450"/>
            <wp:effectExtent l="0" t="0" r="0" b="0"/>
            <wp:wrapSquare wrapText="bothSides"/>
            <wp:docPr id="8" name="Рисунок 8" descr="http://festival.1september.ru/articles/594608/Image907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festival.1september.ru/articles/594608/Image9073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403" w:rsidRDefault="00B92403" w:rsidP="00E010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2B8" w:rsidRDefault="00227600" w:rsidP="00BC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горностаевый мех </w:t>
      </w:r>
      <w:r w:rsidR="00B92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беличий мех</w:t>
      </w:r>
    </w:p>
    <w:p w:rsidR="008A5B95" w:rsidRDefault="008A5B95" w:rsidP="00BC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012" w:rsidRDefault="00893012" w:rsidP="000E723B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</w:p>
    <w:p w:rsidR="00893012" w:rsidRDefault="00893012" w:rsidP="000E723B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</w:p>
    <w:p w:rsidR="000E723B" w:rsidRPr="003830BC" w:rsidRDefault="003830BC" w:rsidP="000E723B">
      <w:pPr>
        <w:spacing w:after="0" w:line="240" w:lineRule="auto"/>
        <w:jc w:val="both"/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</w:pPr>
      <w:r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  <w:lang w:val="en-US"/>
        </w:rPr>
        <w:lastRenderedPageBreak/>
        <w:t>IV</w:t>
      </w:r>
      <w:r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>. На гербах изображались различные ф</w:t>
      </w:r>
      <w:r w:rsidR="000E723B"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 xml:space="preserve">игуры </w:t>
      </w:r>
      <w:r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>(</w:t>
      </w:r>
      <w:r w:rsidR="000E723B"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>изображение людей, животных, кораблей, построек, фантастических животных и т.п.</w:t>
      </w:r>
      <w:r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>), которые несли определенный смысл.</w:t>
      </w:r>
      <w:r w:rsidR="000E723B" w:rsidRPr="003830BC">
        <w:rPr>
          <w:rFonts w:ascii="Monotype Corsiva" w:eastAsia="Calibri" w:hAnsi="Monotype Corsiva" w:cs="Times New Roman"/>
          <w:b/>
          <w:i/>
          <w:color w:val="000000"/>
          <w:sz w:val="28"/>
          <w:szCs w:val="28"/>
          <w:u w:val="single"/>
        </w:rPr>
        <w:t xml:space="preserve"> </w:t>
      </w:r>
    </w:p>
    <w:p w:rsidR="000E723B" w:rsidRPr="003830BC" w:rsidRDefault="000E723B" w:rsidP="000E72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830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Наиболее распространенные типы животных, которые размещали на гербах и их символика. 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- символ власти, силы, храбрости, отваги, великодушия.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 - символ плодородия, труда и терпения, а также скотоводства.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 - совмещающий храбрость льва, зрение орла, силу быка, быстроту оленя и ловкость лисицы.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 - символ преданности и повиновения.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Кошка - символ независимости.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Овца (ягненок) - символ кротости.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Лань - символ робости.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- символ злости, прожорливости и алчности.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Медведь - символ предусмотрительности и силы.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Олень - символ воина, перед которым бежит неприятель.</w:t>
      </w:r>
    </w:p>
    <w:p w:rsidR="000E723B" w:rsidRPr="00227600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 (вепрь) - символ мужества.</w:t>
      </w:r>
    </w:p>
    <w:p w:rsidR="000E723B" w:rsidRPr="0088203C" w:rsidRDefault="000E723B" w:rsidP="000E723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Слон - символ долгой памяти.</w:t>
      </w:r>
    </w:p>
    <w:p w:rsidR="000E723B" w:rsidRPr="003830BC" w:rsidRDefault="000E723B" w:rsidP="000E72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830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Птицы также очень часто встречаются в геральдике, в общем, выражая идею активной жизни. Наиболее распространенные виды птиц: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 - символ власти и господства, великодушия и прозорливости.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Павлин - символ тщеславия.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Пеликан - символ родительской любви.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 - символ долголетия.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Журавль (с камнем в одной лапе) - символ бдительности.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 - часто встречается в геральдике; изображался также с охотничьими атрибутами - кожаным бубенчиком и ремешками, с добычей, пучком стрел в когтях.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Лебедь - иногда изображался с короной на шее (точнее, на горле).</w:t>
      </w:r>
    </w:p>
    <w:p w:rsidR="000E723B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Сова - символ мудрости.</w:t>
      </w:r>
    </w:p>
    <w:p w:rsidR="000E723B" w:rsidRPr="00227600" w:rsidRDefault="000E723B" w:rsidP="000E723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Гриф – свирепость, неустрашимость.</w:t>
      </w:r>
    </w:p>
    <w:p w:rsidR="000E723B" w:rsidRPr="003830BC" w:rsidRDefault="000E723B" w:rsidP="000E72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830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Насекомые:</w:t>
      </w:r>
    </w:p>
    <w:p w:rsidR="000E723B" w:rsidRPr="00227600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 - символ трудолюбия.</w:t>
      </w:r>
    </w:p>
    <w:p w:rsidR="000E723B" w:rsidRPr="00227600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Муравей - символ трудолюбия.</w:t>
      </w:r>
    </w:p>
    <w:p w:rsidR="000E723B" w:rsidRPr="00227600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Бабочка - эмблема непостоянства.</w:t>
      </w:r>
    </w:p>
    <w:p w:rsidR="000E723B" w:rsidRPr="003830BC" w:rsidRDefault="000E723B" w:rsidP="000E72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3830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Морские животные:</w:t>
      </w:r>
    </w:p>
    <w:p w:rsidR="000E723B" w:rsidRPr="00227600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 - эмблема силы.</w:t>
      </w:r>
    </w:p>
    <w:p w:rsidR="000E723B" w:rsidRPr="00227600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Морская раковина - первоначально раковина служила знаком того, что носитель герба совершил паломничество к христианской святыне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Яго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Компостелле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(Испания),</w:t>
      </w:r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позже символизировала участие предъявителя герба или его предка в дальнем паломничестве или в Крестовом походе.</w:t>
      </w:r>
    </w:p>
    <w:p w:rsidR="000E723B" w:rsidRPr="00227600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7600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Змеи, дракон - символ предосторожности и мудрости, поражаемый героем символизирует зло, свернувшийся кольцом символизирует вечность, ползущий - символ печали, раздора, неблагодарности, зависти, пьющий из чаши - символ медицины.</w:t>
      </w:r>
      <w:proofErr w:type="gramEnd"/>
    </w:p>
    <w:p w:rsidR="000E723B" w:rsidRPr="003830BC" w:rsidRDefault="000E723B" w:rsidP="000E723B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830BC">
        <w:rPr>
          <w:rFonts w:ascii="Times New Roman" w:hAnsi="Times New Roman" w:cs="Times New Roman"/>
          <w:i/>
          <w:sz w:val="24"/>
          <w:szCs w:val="24"/>
          <w:u w:val="single"/>
        </w:rPr>
        <w:t>А также прочие фигуры: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 – чистота, святость.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Лилия – расцвет, успех.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– открытость.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Опущенный меч – мир.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Поднятый меч – оборона.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 - </w:t>
      </w:r>
      <w:r w:rsidRPr="008820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пость и сила.</w:t>
      </w:r>
    </w:p>
    <w:p w:rsidR="000E723B" w:rsidRDefault="000E723B" w:rsidP="000E723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Оливковое дерево – мир.</w:t>
      </w:r>
    </w:p>
    <w:p w:rsidR="00893012" w:rsidRPr="00893012" w:rsidRDefault="000E723B" w:rsidP="0089301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Пальма – долговечность</w:t>
      </w:r>
      <w:r w:rsidRPr="00882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A5B95" w:rsidRPr="00893012" w:rsidRDefault="00893012" w:rsidP="008A5B95">
      <w:pPr>
        <w:spacing w:after="0" w:line="240" w:lineRule="auto"/>
        <w:jc w:val="both"/>
        <w:rPr>
          <w:rFonts w:ascii="Monotype Corsiva" w:eastAsia="Times New Roman" w:hAnsi="Monotype Corsiva" w:cs="Times New Roman"/>
          <w:b/>
          <w:i/>
          <w:sz w:val="28"/>
          <w:szCs w:val="28"/>
          <w:u w:val="single"/>
          <w:lang w:eastAsia="ru-RU"/>
        </w:rPr>
      </w:pPr>
      <w:r w:rsidRPr="00893012">
        <w:rPr>
          <w:rFonts w:ascii="Monotype Corsiva" w:eastAsia="Times New Roman" w:hAnsi="Monotype Corsiva" w:cs="Times New Roman"/>
          <w:b/>
          <w:i/>
          <w:sz w:val="28"/>
          <w:szCs w:val="28"/>
          <w:u w:val="single"/>
          <w:lang w:val="en-US" w:eastAsia="ru-RU"/>
        </w:rPr>
        <w:lastRenderedPageBreak/>
        <w:t>V</w:t>
      </w:r>
      <w:r w:rsidRPr="00893012">
        <w:rPr>
          <w:rFonts w:ascii="Monotype Corsiva" w:eastAsia="Times New Roman" w:hAnsi="Monotype Corsiva" w:cs="Times New Roman"/>
          <w:b/>
          <w:i/>
          <w:sz w:val="28"/>
          <w:szCs w:val="28"/>
          <w:u w:val="single"/>
          <w:lang w:eastAsia="ru-RU"/>
        </w:rPr>
        <w:t xml:space="preserve">. </w:t>
      </w:r>
      <w:r w:rsidR="008A5B95" w:rsidRPr="00893012">
        <w:rPr>
          <w:rFonts w:ascii="Monotype Corsiva" w:eastAsia="Times New Roman" w:hAnsi="Monotype Corsiva" w:cs="Times New Roman"/>
          <w:b/>
          <w:i/>
          <w:sz w:val="28"/>
          <w:szCs w:val="28"/>
          <w:u w:val="single"/>
          <w:lang w:eastAsia="ru-RU"/>
        </w:rPr>
        <w:t>Внешняя часть герба состоит из: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Шлем – изображение над щитом, может иметь разные формы и виды в зависимости от рода и происхожденья. 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Надшлемник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происходит от реальных украшений в виде перьев или повторяют собой основной рисунок щита, или раскрывает девиз в символической форме.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 – венчает шлем или весь герб.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Намет – это стилизованное изображение плаща крестоносца, превратившегося в лохмотья и узкие ленты.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Мантия – символизирует палатку, появляется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намета. Первоначально употреблялась только в гербах монархий. В России мантия могла изображаться только на гербах дворян, которые вели свое происхождение  от князей удельного периода.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Щитодержатель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это фигура, поддерживающая щит.</w:t>
      </w:r>
    </w:p>
    <w:p w:rsidR="008A5B95" w:rsidRDefault="008A5B95" w:rsidP="008A5B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Кленод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личные знаки отличия, которые рисуются не на щите, а под щитом или в руках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щитодержателей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5B95" w:rsidRDefault="008A5B95" w:rsidP="008A5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Компартмент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основание, на котором помещаются фигуры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щитодержателей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сам щит.</w:t>
      </w:r>
    </w:p>
    <w:p w:rsidR="008A5B95" w:rsidRPr="00502CA7" w:rsidRDefault="008A5B95" w:rsidP="008A5B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Девиз – помещается под или над щитом, является кратким выражением боевого и государственного клича.</w:t>
      </w:r>
    </w:p>
    <w:p w:rsidR="008A5B95" w:rsidRPr="00BC12B8" w:rsidRDefault="008A5B95" w:rsidP="00BC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5B95" w:rsidRPr="00BC12B8" w:rsidSect="008930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8247F"/>
    <w:multiLevelType w:val="hybridMultilevel"/>
    <w:tmpl w:val="88664092"/>
    <w:lvl w:ilvl="0" w:tplc="9EF21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2EB8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966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641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C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CA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AAA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EE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E9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EBE4A83"/>
    <w:multiLevelType w:val="multilevel"/>
    <w:tmpl w:val="7BDE8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43735"/>
    <w:multiLevelType w:val="multilevel"/>
    <w:tmpl w:val="7264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EE2CA6"/>
    <w:multiLevelType w:val="multilevel"/>
    <w:tmpl w:val="0D2C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DFB"/>
    <w:rsid w:val="00002DC2"/>
    <w:rsid w:val="000E723B"/>
    <w:rsid w:val="00227600"/>
    <w:rsid w:val="003830BC"/>
    <w:rsid w:val="0046703B"/>
    <w:rsid w:val="00502CA7"/>
    <w:rsid w:val="005048C4"/>
    <w:rsid w:val="00517069"/>
    <w:rsid w:val="005C5752"/>
    <w:rsid w:val="00654DFB"/>
    <w:rsid w:val="007C278E"/>
    <w:rsid w:val="00830AEF"/>
    <w:rsid w:val="0088203C"/>
    <w:rsid w:val="00893012"/>
    <w:rsid w:val="008A5B95"/>
    <w:rsid w:val="00B0445C"/>
    <w:rsid w:val="00B92403"/>
    <w:rsid w:val="00BB1D50"/>
    <w:rsid w:val="00BC12B8"/>
    <w:rsid w:val="00D35B2F"/>
    <w:rsid w:val="00E010CB"/>
    <w:rsid w:val="00F2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E72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60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C2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5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1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6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51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7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51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14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gif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microsoft.com/office/2007/relationships/hdphoto" Target="media/hdphoto2.wdp"/><Relationship Id="rId19" Type="http://schemas.openxmlformats.org/officeDocument/2006/relationships/image" Target="media/image11.gif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352FB-9F70-4B52-BD45-0C7E566F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Rimmasik</dc:creator>
  <cp:keywords/>
  <dc:description/>
  <cp:lastModifiedBy>Rimmasik</cp:lastModifiedBy>
  <cp:revision>12</cp:revision>
  <cp:lastPrinted>2011-12-08T17:25:00Z</cp:lastPrinted>
  <dcterms:created xsi:type="dcterms:W3CDTF">2011-12-08T14:52:00Z</dcterms:created>
  <dcterms:modified xsi:type="dcterms:W3CDTF">2011-12-18T20:01:00Z</dcterms:modified>
</cp:coreProperties>
</file>