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6E" w:rsidRPr="0016336E" w:rsidRDefault="0016336E" w:rsidP="0016336E">
      <w:pPr>
        <w:pStyle w:val="a4"/>
        <w:ind w:left="172" w:right="-1" w:firstLine="350"/>
        <w:jc w:val="both"/>
        <w:rPr>
          <w:color w:val="000000"/>
          <w:lang w:bidi="he-IL"/>
        </w:rPr>
      </w:pP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36E">
        <w:rPr>
          <w:rFonts w:ascii="Times New Roman" w:hAnsi="Times New Roman" w:cs="Times New Roman"/>
          <w:b/>
          <w:sz w:val="24"/>
          <w:szCs w:val="24"/>
          <w:u w:val="single"/>
        </w:rPr>
        <w:t>Тема 1. Квадратный трехчлен (3ч)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sz w:val="24"/>
          <w:szCs w:val="24"/>
        </w:rPr>
        <w:t>Цели: обобщить и систематизировать знания учащихся по темам «Квадратный трехчлен», закрепить изученный материал в ходе выполнения упражнений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Методы обучения: лекция, объяснение, устные упражне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softHyphen/>
        <w:t xml:space="preserve">ния, письменные упражнения. </w:t>
      </w:r>
    </w:p>
    <w:p w:rsidR="0016336E" w:rsidRPr="0016336E" w:rsidRDefault="0016336E" w:rsidP="0016336E">
      <w:pPr>
        <w:pStyle w:val="a4"/>
        <w:rPr>
          <w:color w:val="000000"/>
          <w:lang w:bidi="he-IL"/>
        </w:rPr>
      </w:pPr>
      <w:r w:rsidRPr="0016336E">
        <w:rPr>
          <w:color w:val="000000"/>
          <w:lang w:bidi="he-IL"/>
        </w:rPr>
        <w:t xml:space="preserve">Формы контроля:  диктант, проверка самостоятельно решенных задач. </w:t>
      </w:r>
    </w:p>
    <w:p w:rsidR="0016336E" w:rsidRPr="0016336E" w:rsidRDefault="0016336E" w:rsidP="0016336E">
      <w:pPr>
        <w:pStyle w:val="a4"/>
        <w:ind w:left="360" w:right="2528" w:firstLine="2068"/>
        <w:jc w:val="center"/>
        <w:rPr>
          <w:color w:val="000000"/>
          <w:lang w:bidi="he-IL"/>
        </w:rPr>
      </w:pPr>
      <w:r w:rsidRPr="0016336E">
        <w:rPr>
          <w:color w:val="000000"/>
          <w:lang w:bidi="he-IL"/>
        </w:rPr>
        <w:t>Ход занятия</w:t>
      </w:r>
    </w:p>
    <w:p w:rsidR="0016336E" w:rsidRPr="0016336E" w:rsidRDefault="0016336E" w:rsidP="0016336E">
      <w:pPr>
        <w:pStyle w:val="a4"/>
        <w:ind w:right="2528"/>
        <w:rPr>
          <w:color w:val="000000"/>
          <w:lang w:bidi="he-IL"/>
        </w:rPr>
      </w:pPr>
      <w:r w:rsidRPr="0016336E">
        <w:rPr>
          <w:color w:val="000000"/>
          <w:lang w:bidi="he-IL"/>
        </w:rPr>
        <w:t xml:space="preserve">1. Лекция «Квадратный трехчлен». </w:t>
      </w:r>
    </w:p>
    <w:p w:rsidR="0016336E" w:rsidRPr="0016336E" w:rsidRDefault="0016336E" w:rsidP="0016336E">
      <w:pPr>
        <w:pStyle w:val="a4"/>
        <w:ind w:left="4" w:right="47"/>
        <w:jc w:val="both"/>
        <w:rPr>
          <w:color w:val="000000"/>
          <w:lang w:bidi="he-IL"/>
        </w:rPr>
      </w:pPr>
      <w:r w:rsidRPr="0016336E">
        <w:rPr>
          <w:color w:val="000000"/>
          <w:lang w:bidi="he-IL"/>
        </w:rPr>
        <w:t>Знание свойств квадратного трехчлена и умение применять их являются необходимыми условиями успешного решения много</w:t>
      </w:r>
      <w:r w:rsidRPr="0016336E">
        <w:rPr>
          <w:color w:val="000000"/>
          <w:lang w:bidi="he-IL"/>
        </w:rPr>
        <w:softHyphen/>
        <w:t xml:space="preserve">численных задач элементарной математики. </w:t>
      </w:r>
    </w:p>
    <w:p w:rsidR="0016336E" w:rsidRPr="0016336E" w:rsidRDefault="0016336E" w:rsidP="0016336E">
      <w:pPr>
        <w:pStyle w:val="a4"/>
        <w:spacing w:before="9"/>
        <w:ind w:left="2323" w:right="1203"/>
        <w:rPr>
          <w:lang w:bidi="he-IL"/>
        </w:rPr>
      </w:pPr>
    </w:p>
    <w:p w:rsidR="0016336E" w:rsidRPr="0016336E" w:rsidRDefault="0016336E" w:rsidP="0016336E">
      <w:pPr>
        <w:pStyle w:val="a4"/>
        <w:ind w:left="2692" w:right="1203" w:hanging="2692"/>
        <w:rPr>
          <w:b/>
          <w:color w:val="000000"/>
          <w:w w:val="77"/>
          <w:lang w:bidi="he-IL"/>
        </w:rPr>
      </w:pPr>
      <w:r w:rsidRPr="0016336E">
        <w:rPr>
          <w:b/>
          <w:color w:val="000000"/>
          <w:lang w:bidi="he-IL"/>
        </w:rPr>
        <w:t xml:space="preserve">Квадратным трехчленом называется выражение, </w:t>
      </w:r>
      <m:oMath>
        <m:r>
          <m:rPr>
            <m:sty m:val="bi"/>
          </m:rPr>
          <w:rPr>
            <w:rFonts w:ascii="Cambria Math"/>
            <w:color w:val="000000"/>
            <w:lang w:bidi="he-IL"/>
          </w:rPr>
          <m:t xml:space="preserve"> </m:t>
        </m:r>
        <m:r>
          <m:rPr>
            <m:sty m:val="b"/>
          </m:rPr>
          <w:rPr>
            <w:rFonts w:ascii="Cambria Math"/>
            <w:color w:val="000000"/>
            <w:lang w:bidi="he-IL"/>
          </w:rPr>
          <m:t>а</m:t>
        </m:r>
        <m:sSup>
          <m:sSupPr>
            <m:ctrlPr>
              <w:rPr>
                <w:rFonts w:ascii="Cambria Math"/>
                <w:b/>
                <w:color w:val="00000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bidi="he-IL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/>
                <w:lang w:bidi="he-IL"/>
              </w:rPr>
              <m:t>2</m:t>
            </m:r>
          </m:sup>
        </m:sSup>
        <m:r>
          <m:rPr>
            <m:sty m:val="b"/>
          </m:rPr>
          <w:rPr>
            <w:rFonts w:ascii="Cambria Math"/>
            <w:color w:val="000000"/>
            <w:lang w:bidi="he-IL"/>
          </w:rPr>
          <m:t>+</m:t>
        </m:r>
        <m:r>
          <m:rPr>
            <m:sty m:val="b"/>
          </m:rPr>
          <w:rPr>
            <w:rFonts w:ascii="Cambria Math"/>
            <w:color w:val="000000"/>
            <w:lang w:bidi="he-IL"/>
          </w:rPr>
          <m:t>вх</m:t>
        </m:r>
        <m:r>
          <m:rPr>
            <m:sty m:val="b"/>
          </m:rPr>
          <w:rPr>
            <w:rFonts w:ascii="Cambria Math"/>
            <w:color w:val="000000"/>
            <w:lang w:bidi="he-IL"/>
          </w:rPr>
          <m:t>+</m:t>
        </m:r>
        <m:r>
          <m:rPr>
            <m:sty m:val="b"/>
          </m:rPr>
          <w:rPr>
            <w:rFonts w:ascii="Cambria Math"/>
            <w:color w:val="000000"/>
            <w:lang w:bidi="he-IL"/>
          </w:rPr>
          <m:t>с</m:t>
        </m:r>
        <m:r>
          <m:rPr>
            <m:sty m:val="b"/>
          </m:rPr>
          <w:rPr>
            <w:rFonts w:ascii="Cambria Math"/>
            <w:color w:val="000000"/>
            <w:lang w:bidi="he-IL"/>
          </w:rPr>
          <m:t xml:space="preserve">,  </m:t>
        </m:r>
        <m:r>
          <m:rPr>
            <m:sty m:val="b"/>
          </m:rPr>
          <w:rPr>
            <w:rFonts w:ascii="Cambria Math"/>
            <w:color w:val="000000"/>
            <w:lang w:bidi="he-IL"/>
          </w:rPr>
          <m:t>а≠</m:t>
        </m:r>
        <m:r>
          <m:rPr>
            <m:sty m:val="b"/>
          </m:rPr>
          <w:rPr>
            <w:rFonts w:ascii="Cambria Math" w:hAnsi="Cambria Math"/>
            <w:color w:val="000000"/>
            <w:lang w:bidi="he-IL"/>
          </w:rPr>
          <m:t>0</m:t>
        </m:r>
      </m:oMath>
    </w:p>
    <w:p w:rsidR="0016336E" w:rsidRPr="0016336E" w:rsidRDefault="0016336E" w:rsidP="0016336E">
      <w:pPr>
        <w:pStyle w:val="a4"/>
        <w:spacing w:before="9"/>
        <w:ind w:left="14" w:right="47"/>
        <w:rPr>
          <w:lang w:bidi="he-IL"/>
        </w:rPr>
      </w:pPr>
    </w:p>
    <w:p w:rsidR="0016336E" w:rsidRPr="0016336E" w:rsidRDefault="0016336E" w:rsidP="0016336E">
      <w:pPr>
        <w:pStyle w:val="a4"/>
        <w:ind w:right="47"/>
        <w:rPr>
          <w:i/>
          <w:iCs/>
          <w:color w:val="000000"/>
          <w:w w:val="88"/>
          <w:lang w:bidi="he-IL"/>
        </w:rPr>
      </w:pPr>
      <w:r w:rsidRPr="0016336E">
        <w:rPr>
          <w:color w:val="000000"/>
          <w:lang w:bidi="he-IL"/>
        </w:rPr>
        <w:t xml:space="preserve">Выражение </w:t>
      </w:r>
      <w:r w:rsidRPr="0016336E">
        <w:rPr>
          <w:noProof/>
          <w:color w:val="000000"/>
        </w:rPr>
        <w:drawing>
          <wp:inline distT="0" distB="0" distL="0" distR="0">
            <wp:extent cx="704850" cy="219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36E">
        <w:rPr>
          <w:color w:val="000000"/>
          <w:lang w:bidi="he-IL"/>
        </w:rPr>
        <w:t xml:space="preserve"> называют </w:t>
      </w:r>
      <w:r w:rsidRPr="0016336E">
        <w:rPr>
          <w:iCs/>
          <w:color w:val="000000"/>
          <w:w w:val="88"/>
          <w:lang w:bidi="he-IL"/>
        </w:rPr>
        <w:t>приведенным  квадратным трехчленом</w:t>
      </w:r>
      <w:r w:rsidRPr="0016336E">
        <w:rPr>
          <w:i/>
          <w:iCs/>
          <w:color w:val="000000"/>
          <w:w w:val="88"/>
          <w:lang w:bidi="he-IL"/>
        </w:rPr>
        <w:t xml:space="preserve">. </w:t>
      </w:r>
    </w:p>
    <w:p w:rsidR="0016336E" w:rsidRPr="0016336E" w:rsidRDefault="0016336E" w:rsidP="0016336E">
      <w:pPr>
        <w:pStyle w:val="a4"/>
        <w:ind w:right="18"/>
        <w:rPr>
          <w:color w:val="000000"/>
          <w:lang w:bidi="he-IL"/>
        </w:rPr>
      </w:pPr>
      <w:r w:rsidRPr="0016336E">
        <w:rPr>
          <w:color w:val="000000"/>
          <w:lang w:bidi="he-IL"/>
        </w:rPr>
        <w:t xml:space="preserve">Важнейшей теоремой о корнях квадратного трехчлена является теорема Виета. </w:t>
      </w:r>
    </w:p>
    <w:p w:rsidR="0016336E" w:rsidRPr="0016336E" w:rsidRDefault="0016336E" w:rsidP="0016336E">
      <w:pPr>
        <w:pStyle w:val="a4"/>
        <w:rPr>
          <w:color w:val="000000"/>
          <w:lang w:bidi="he-IL"/>
        </w:rPr>
      </w:pPr>
      <w:r w:rsidRPr="0016336E">
        <w:rPr>
          <w:color w:val="000000"/>
          <w:lang w:bidi="he-IL"/>
        </w:rPr>
        <w:t xml:space="preserve">Теорема Виета.  Между корнями </w:t>
      </w:r>
      <w:r w:rsidRPr="0016336E">
        <w:rPr>
          <w:iCs/>
          <w:color w:val="000000"/>
          <w:lang w:bidi="he-IL"/>
        </w:rPr>
        <w:t>х</w:t>
      </w:r>
      <w:r w:rsidRPr="0016336E">
        <w:rPr>
          <w:iCs/>
          <w:color w:val="000000"/>
          <w:vertAlign w:val="subscript"/>
          <w:lang w:bidi="he-IL"/>
        </w:rPr>
        <w:t xml:space="preserve">1 </w:t>
      </w:r>
      <w:r w:rsidRPr="0016336E">
        <w:rPr>
          <w:iCs/>
          <w:color w:val="000000"/>
          <w:lang w:bidi="he-IL"/>
        </w:rPr>
        <w:t>и х</w:t>
      </w:r>
      <w:r w:rsidRPr="0016336E">
        <w:rPr>
          <w:iCs/>
          <w:color w:val="000000"/>
          <w:vertAlign w:val="subscript"/>
          <w:lang w:bidi="he-IL"/>
        </w:rPr>
        <w:t>2</w:t>
      </w:r>
      <w:r w:rsidRPr="0016336E">
        <w:rPr>
          <w:i/>
          <w:iCs/>
          <w:color w:val="000000"/>
          <w:vertAlign w:val="subscript"/>
          <w:lang w:bidi="he-IL"/>
        </w:rPr>
        <w:t xml:space="preserve">  </w:t>
      </w:r>
      <w:r w:rsidRPr="0016336E">
        <w:rPr>
          <w:color w:val="000000"/>
          <w:lang w:bidi="he-IL"/>
        </w:rPr>
        <w:t xml:space="preserve">квадратного трехчлена,  </w:t>
      </w:r>
      <m:oMath>
        <m:r>
          <m:rPr>
            <m:sty m:val="b"/>
          </m:rPr>
          <w:rPr>
            <w:rFonts w:ascii="Cambria Math"/>
            <w:color w:val="000000"/>
            <w:lang w:bidi="he-IL"/>
          </w:rPr>
          <m:t>а</m:t>
        </m:r>
        <m:sSup>
          <m:sSupPr>
            <m:ctrlPr>
              <w:rPr>
                <w:rFonts w:ascii="Cambria Math"/>
                <w:b/>
                <w:color w:val="00000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bidi="he-IL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/>
                <w:lang w:bidi="he-IL"/>
              </w:rPr>
              <m:t>2</m:t>
            </m:r>
          </m:sup>
        </m:sSup>
        <m:r>
          <m:rPr>
            <m:sty m:val="b"/>
          </m:rPr>
          <w:rPr>
            <w:rFonts w:ascii="Cambria Math"/>
            <w:color w:val="000000"/>
            <w:lang w:bidi="he-IL"/>
          </w:rPr>
          <m:t>+</m:t>
        </m:r>
        <m:r>
          <m:rPr>
            <m:sty m:val="b"/>
          </m:rPr>
          <w:rPr>
            <w:rFonts w:ascii="Cambria Math"/>
            <w:color w:val="000000"/>
            <w:lang w:bidi="he-IL"/>
          </w:rPr>
          <m:t>вх</m:t>
        </m:r>
        <m:r>
          <m:rPr>
            <m:sty m:val="b"/>
          </m:rPr>
          <w:rPr>
            <w:rFonts w:ascii="Cambria Math"/>
            <w:color w:val="000000"/>
            <w:lang w:bidi="he-IL"/>
          </w:rPr>
          <m:t>+</m:t>
        </m:r>
        <m:r>
          <m:rPr>
            <m:sty m:val="b"/>
          </m:rPr>
          <w:rPr>
            <w:rFonts w:ascii="Cambria Math"/>
            <w:color w:val="000000"/>
            <w:lang w:bidi="he-IL"/>
          </w:rPr>
          <m:t>с</m:t>
        </m:r>
        <m:r>
          <m:rPr>
            <m:sty m:val="b"/>
          </m:rPr>
          <w:rPr>
            <w:rFonts w:ascii="Cambria Math"/>
            <w:color w:val="000000"/>
            <w:lang w:bidi="he-IL"/>
          </w:rPr>
          <m:t xml:space="preserve">,  </m:t>
        </m:r>
      </m:oMath>
      <w:r w:rsidRPr="0016336E">
        <w:rPr>
          <w:color w:val="000000"/>
          <w:lang w:bidi="he-IL"/>
        </w:rPr>
        <w:t>и коэффициентами этого трехчлена существуют соотношения:</w:t>
      </w:r>
      <w:r w:rsidRPr="0016336E">
        <w:rPr>
          <w:noProof/>
        </w:rPr>
        <w:t xml:space="preserve"> 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6762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336E">
        <w:rPr>
          <w:rFonts w:ascii="Times New Roman" w:hAnsi="Times New Roman" w:cs="Times New Roman"/>
          <w:b/>
          <w:sz w:val="24"/>
          <w:szCs w:val="24"/>
        </w:rPr>
        <w:t xml:space="preserve">Обратная теорема Виета. </w:t>
      </w:r>
      <w:r w:rsidRPr="0016336E">
        <w:rPr>
          <w:rFonts w:ascii="Times New Roman" w:hAnsi="Times New Roman" w:cs="Times New Roman"/>
          <w:sz w:val="24"/>
          <w:szCs w:val="24"/>
        </w:rPr>
        <w:t>Если числа х</w:t>
      </w:r>
      <w:r w:rsidRPr="00163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36E">
        <w:rPr>
          <w:rFonts w:ascii="Times New Roman" w:hAnsi="Times New Roman" w:cs="Times New Roman"/>
          <w:sz w:val="24"/>
          <w:szCs w:val="24"/>
        </w:rPr>
        <w:t xml:space="preserve"> и х</w:t>
      </w:r>
      <w:r w:rsidRPr="001633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36E">
        <w:rPr>
          <w:rFonts w:ascii="Times New Roman" w:hAnsi="Times New Roman" w:cs="Times New Roman"/>
          <w:sz w:val="24"/>
          <w:szCs w:val="24"/>
        </w:rPr>
        <w:t xml:space="preserve"> таковы, что, 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19225" cy="133350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36E">
        <w:rPr>
          <w:rFonts w:ascii="Times New Roman" w:hAnsi="Times New Roman" w:cs="Times New Roman"/>
          <w:sz w:val="24"/>
          <w:szCs w:val="24"/>
        </w:rPr>
        <w:t>то х</w:t>
      </w:r>
      <w:r w:rsidRPr="0016336E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6336E">
        <w:rPr>
          <w:rFonts w:ascii="Times New Roman" w:hAnsi="Times New Roman" w:cs="Times New Roman"/>
          <w:sz w:val="24"/>
          <w:szCs w:val="24"/>
        </w:rPr>
        <w:t>и х</w:t>
      </w:r>
      <w:r w:rsidRPr="001633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336E">
        <w:rPr>
          <w:rFonts w:ascii="Times New Roman" w:hAnsi="Times New Roman" w:cs="Times New Roman"/>
          <w:sz w:val="24"/>
          <w:szCs w:val="24"/>
        </w:rPr>
        <w:t xml:space="preserve"> – корни приведенного квадратного трёхчлена. Следует иметь в виду, что обратная теорема Виета применима, лишь для приведенного квадратного уравнения. </w:t>
      </w:r>
      <w:r w:rsidRPr="0016336E">
        <w:rPr>
          <w:rFonts w:ascii="Times New Roman" w:hAnsi="Times New Roman" w:cs="Times New Roman"/>
          <w:b/>
          <w:sz w:val="24"/>
          <w:szCs w:val="24"/>
        </w:rPr>
        <w:t>Следствие из теоремы Виета.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sz w:val="24"/>
          <w:szCs w:val="24"/>
        </w:rPr>
        <w:t>Пусть  х</w:t>
      </w:r>
      <w:r w:rsidRPr="00163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336E">
        <w:rPr>
          <w:rFonts w:ascii="Times New Roman" w:hAnsi="Times New Roman" w:cs="Times New Roman"/>
          <w:sz w:val="24"/>
          <w:szCs w:val="24"/>
        </w:rPr>
        <w:t xml:space="preserve"> и х</w:t>
      </w:r>
      <w:r w:rsidRPr="0016336E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16336E">
        <w:rPr>
          <w:rFonts w:ascii="Times New Roman" w:hAnsi="Times New Roman" w:cs="Times New Roman"/>
          <w:sz w:val="24"/>
          <w:szCs w:val="24"/>
        </w:rPr>
        <w:t xml:space="preserve">- корни квадратного трёхчлена 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" cy="2190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36E">
        <w:rPr>
          <w:rFonts w:ascii="Times New Roman" w:hAnsi="Times New Roman" w:cs="Times New Roman"/>
          <w:sz w:val="24"/>
          <w:szCs w:val="24"/>
        </w:rPr>
        <w:t>, тогда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</w:rPr>
      </w:pPr>
      <w:r w:rsidRPr="0016336E">
        <w:rPr>
          <w:rFonts w:ascii="Times New Roman" w:hAnsi="Times New Roman" w:cs="Times New Roman"/>
          <w:noProof/>
        </w:rPr>
        <w:drawing>
          <wp:inline distT="0" distB="0" distL="0" distR="0">
            <wp:extent cx="3733800" cy="504825"/>
            <wp:effectExtent l="1905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sz w:val="24"/>
          <w:szCs w:val="24"/>
        </w:rPr>
        <w:t>Теорема Виета применяется для исследования знаков корней квадратного трехчлена.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6336E">
        <w:rPr>
          <w:rFonts w:ascii="Times New Roman" w:hAnsi="Times New Roman" w:cs="Times New Roman"/>
          <w:sz w:val="24"/>
          <w:szCs w:val="24"/>
        </w:rPr>
        <w:t>Теорема 1.  Для того чтобы корни квадратного трехчлена имели одинаковые знаки, необходимо и достаточно выполнения соотношений:</w:t>
      </w:r>
      <w:r w:rsidRPr="0016336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0" cy="314325"/>
            <wp:effectExtent l="19050" t="0" r="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36E">
        <w:rPr>
          <w:rFonts w:ascii="Times New Roman" w:hAnsi="Times New Roman" w:cs="Times New Roman"/>
          <w:noProof/>
          <w:sz w:val="24"/>
          <w:szCs w:val="24"/>
        </w:rPr>
        <w:t xml:space="preserve">при этом оба корня будут положительными, если дополнительно выполняется условие 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361950"/>
            <wp:effectExtent l="19050" t="0" r="9525" b="0"/>
            <wp:docPr id="7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noProof/>
          <w:sz w:val="24"/>
          <w:szCs w:val="24"/>
        </w:rPr>
        <w:t xml:space="preserve">И оба корня отрицательны,если 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323850"/>
            <wp:effectExtent l="19050" t="0" r="0" b="0"/>
            <wp:docPr id="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sz w:val="24"/>
          <w:szCs w:val="24"/>
        </w:rPr>
        <w:t>Теорема 2. Для того чтобы корни квадратного трехчлена имели различные знаки, необходимо и достаточно выполнения соотношения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342900"/>
            <wp:effectExtent l="19050" t="0" r="9525" b="0"/>
            <wp:docPr id="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sz w:val="24"/>
          <w:szCs w:val="24"/>
        </w:rPr>
        <w:t>В квадратном трехчлене всегда можно выделить квадрат двучлена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105275" cy="1304925"/>
            <wp:effectExtent l="19050" t="0" r="9525" b="0"/>
            <wp:docPr id="1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sz w:val="24"/>
          <w:szCs w:val="24"/>
        </w:rPr>
        <w:t xml:space="preserve">Аналогично, для приведенного квадратного трехчлена 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" cy="219075"/>
            <wp:effectExtent l="19050" t="0" r="0" b="0"/>
            <wp:docPr id="1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36E">
        <w:rPr>
          <w:rFonts w:ascii="Times New Roman" w:hAnsi="Times New Roman" w:cs="Times New Roman"/>
          <w:sz w:val="24"/>
          <w:szCs w:val="24"/>
        </w:rPr>
        <w:t>имеем</w:t>
      </w: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3600" cy="485775"/>
            <wp:effectExtent l="19050" t="0" r="0" b="0"/>
            <wp:docPr id="1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pStyle w:val="a4"/>
        <w:ind w:right="598"/>
        <w:rPr>
          <w:color w:val="000000"/>
          <w:lang w:bidi="he-IL"/>
        </w:rPr>
      </w:pPr>
      <w:r w:rsidRPr="0016336E">
        <w:rPr>
          <w:color w:val="000000"/>
          <w:lang w:bidi="he-IL"/>
        </w:rPr>
        <w:t xml:space="preserve">Если дискриминант квадратного трехчлена больше нуля, то этот трехчлен можно представить в виде 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2600" cy="171450"/>
            <wp:effectExtent l="19050" t="0" r="0" b="0"/>
            <wp:docPr id="13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6E" w:rsidRPr="0016336E" w:rsidRDefault="0016336E" w:rsidP="0016336E">
      <w:pPr>
        <w:pStyle w:val="a4"/>
        <w:ind w:right="517"/>
        <w:rPr>
          <w:color w:val="000000"/>
          <w:lang w:bidi="he-IL"/>
        </w:rPr>
      </w:pPr>
      <w:r w:rsidRPr="0016336E">
        <w:rPr>
          <w:color w:val="000000"/>
          <w:lang w:bidi="he-IL"/>
        </w:rPr>
        <w:t>Если дискриминант квадратного трехчлена равен нулю, то трехчлен можно представить в виде</w:t>
      </w:r>
      <w:r w:rsidRPr="0016336E">
        <w:rPr>
          <w:i/>
          <w:iCs/>
          <w:color w:val="000000"/>
          <w:w w:val="88"/>
          <w:lang w:bidi="he-IL"/>
        </w:rPr>
        <w:t xml:space="preserve">. 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16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2550" cy="152400"/>
            <wp:effectExtent l="19050" t="0" r="0" b="0"/>
            <wp:docPr id="1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Если дискриминант квадратного трехчлена меньше нуля, то квадратный трехчлен не разлагается на линейные множители с действительными коэффициентами. </w:t>
      </w:r>
    </w:p>
    <w:p w:rsidR="0016336E" w:rsidRPr="0016336E" w:rsidRDefault="0016336E" w:rsidP="0016336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Частные случаи нахождения корней квадратного трехчлена ах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+вх+с</w:t>
      </w:r>
    </w:p>
    <w:p w:rsidR="0016336E" w:rsidRPr="0016336E" w:rsidRDefault="0016336E" w:rsidP="001633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Если, а+в+с=0, то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=1,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с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а</m:t>
            </m:r>
          </m:den>
        </m:f>
      </m:oMath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. Пример: 2х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+3х-5;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=1, 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r>
          <w:rPr>
            <w:rFonts w:ascii="Times New Roman" w:hAnsi="Times New Roman" w:cs="Times New Roman"/>
            <w:color w:val="000000"/>
            <w:sz w:val="24"/>
            <w:szCs w:val="24"/>
            <w:lang w:bidi="he-IL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5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2</m:t>
            </m:r>
          </m:den>
        </m:f>
      </m:oMath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</w:p>
    <w:p w:rsidR="0016336E" w:rsidRPr="0016336E" w:rsidRDefault="0016336E" w:rsidP="001633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Если а-в+с=0, то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 -1,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r>
          <w:rPr>
            <w:rFonts w:ascii="Times New Roman" w:hAnsi="Times New Roman" w:cs="Times New Roman"/>
            <w:color w:val="000000"/>
            <w:sz w:val="24"/>
            <w:szCs w:val="24"/>
            <w:lang w:bidi="he-IL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с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а</m:t>
            </m:r>
          </m:den>
        </m:f>
      </m:oMath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. Пример: 2х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+3х+1;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 -1, 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r>
          <w:rPr>
            <w:rFonts w:ascii="Times New Roman" w:hAnsi="Times New Roman" w:cs="Times New Roman"/>
            <w:color w:val="000000"/>
            <w:sz w:val="24"/>
            <w:szCs w:val="24"/>
            <w:lang w:bidi="he-IL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2</m:t>
            </m:r>
          </m:den>
        </m:f>
      </m:oMath>
    </w:p>
    <w:p w:rsidR="0016336E" w:rsidRPr="0016336E" w:rsidRDefault="0016336E" w:rsidP="001633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Если, а=c=n, в= n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+1, т.е. nх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+(n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+1)х+ n, то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 - n, 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r>
          <w:rPr>
            <w:rFonts w:ascii="Times New Roman" w:hAnsi="Times New Roman" w:cs="Times New Roman"/>
            <w:color w:val="000000"/>
            <w:sz w:val="24"/>
            <w:szCs w:val="24"/>
            <w:lang w:bidi="he-IL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n</m:t>
            </m:r>
          </m:den>
        </m:f>
      </m:oMath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. Пример: 2х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+5х+2;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 -2, 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r>
          <w:rPr>
            <w:rFonts w:ascii="Times New Roman" w:hAnsi="Times New Roman" w:cs="Times New Roman"/>
            <w:color w:val="000000"/>
            <w:sz w:val="24"/>
            <w:szCs w:val="24"/>
            <w:lang w:bidi="he-IL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2</m:t>
            </m:r>
          </m:den>
        </m:f>
      </m:oMath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</w:p>
    <w:p w:rsidR="0016336E" w:rsidRPr="0016336E" w:rsidRDefault="0016336E" w:rsidP="001633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Если, а=c=n, в= -(n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+1), т.е. nх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-(n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+1)х+ n, то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 n, 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n</m:t>
            </m:r>
          </m:den>
        </m:f>
      </m:oMath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. Пример: 3х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-10х+3;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 3,  х</w:t>
      </w:r>
      <w:r w:rsidRPr="0016336E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lang w:bidi="he-IL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  <w:lang w:bidi="he-IL"/>
              </w:rPr>
              <m:t>3</m:t>
            </m:r>
          </m:den>
        </m:f>
      </m:oMath>
      <w:r w:rsidRPr="0016336E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</w:p>
    <w:p w:rsidR="0097525A" w:rsidRDefault="0097525A"/>
    <w:sectPr w:rsidR="0097525A" w:rsidSect="001633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578"/>
    <w:multiLevelType w:val="hybridMultilevel"/>
    <w:tmpl w:val="9AD69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36E"/>
    <w:rsid w:val="0016336E"/>
    <w:rsid w:val="0097525A"/>
    <w:rsid w:val="00B3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36E"/>
    <w:pPr>
      <w:ind w:left="720"/>
      <w:contextualSpacing/>
    </w:pPr>
  </w:style>
  <w:style w:type="paragraph" w:customStyle="1" w:styleId="a4">
    <w:name w:val="Стиль"/>
    <w:rsid w:val="001633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3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2124</Characters>
  <Application>Microsoft Office Word</Application>
  <DocSecurity>0</DocSecurity>
  <Lines>17</Lines>
  <Paragraphs>4</Paragraphs>
  <ScaleCrop>false</ScaleCrop>
  <Company>Grizli777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2008-07-25T07:20:00Z</dcterms:created>
  <dcterms:modified xsi:type="dcterms:W3CDTF">2008-07-25T07:24:00Z</dcterms:modified>
</cp:coreProperties>
</file>