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14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>Результаты игры:</w:t>
      </w:r>
      <w:r w:rsidRPr="000610B1">
        <w:rPr>
          <w:i w:val="0"/>
          <w:color w:val="0000FF"/>
          <w:u w:val="none"/>
        </w:rPr>
        <w:t xml:space="preserve"> </w:t>
      </w:r>
    </w:p>
    <w:p w:rsidR="009C6D14" w:rsidRPr="000D46A8" w:rsidRDefault="009C6D14" w:rsidP="009C6D14">
      <w:pPr>
        <w:spacing w:line="360" w:lineRule="auto"/>
        <w:jc w:val="center"/>
        <w:rPr>
          <w:i w:val="0"/>
          <w:color w:val="0000FF"/>
          <w:sz w:val="28"/>
          <w:szCs w:val="28"/>
          <w:u w:val="none"/>
        </w:rPr>
      </w:pPr>
      <w:r>
        <w:rPr>
          <w:i w:val="0"/>
          <w:color w:val="0000FF"/>
          <w:u w:val="none"/>
        </w:rPr>
        <w:t>2009-2010 учебный</w:t>
      </w:r>
      <w:r w:rsidRPr="000D46A8">
        <w:rPr>
          <w:i w:val="0"/>
          <w:color w:val="0000FF"/>
          <w:u w:val="none"/>
        </w:rPr>
        <w:t xml:space="preserve"> год</w:t>
      </w:r>
    </w:p>
    <w:p w:rsidR="009C6D14" w:rsidRPr="000D46A8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 xml:space="preserve">Рост качества знаний в восьмых классах </w:t>
      </w:r>
      <w:r>
        <w:rPr>
          <w:i w:val="0"/>
          <w:color w:val="0000FF"/>
          <w:u w:val="none"/>
        </w:rPr>
        <w:t xml:space="preserve"> </w:t>
      </w:r>
    </w:p>
    <w:p w:rsidR="009C6D14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>(по данным заместителя директора по УР)</w:t>
      </w:r>
    </w:p>
    <w:p w:rsidR="00F76895" w:rsidRPr="000D46A8" w:rsidRDefault="00F76895" w:rsidP="009C6D14">
      <w:pPr>
        <w:spacing w:line="360" w:lineRule="auto"/>
        <w:jc w:val="center"/>
        <w:rPr>
          <w:i w:val="0"/>
          <w:color w:val="0000FF"/>
          <w:u w:val="none"/>
        </w:rPr>
      </w:pPr>
    </w:p>
    <w:p w:rsidR="009C6D14" w:rsidRPr="00A21119" w:rsidRDefault="009C6D14" w:rsidP="009C6D14">
      <w:pPr>
        <w:spacing w:line="360" w:lineRule="auto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w:drawing>
          <wp:inline distT="0" distB="0" distL="0" distR="0" wp14:anchorId="06CE1F90" wp14:editId="2C9D7BA7">
            <wp:extent cx="5010150" cy="242887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8а  качество знаний выросло до 73% против 65,3% первой четверти (т.е. прирост составил 7,7%), </w:t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>в 8б классе 21% против 19,5% (прирост 1,5%),</w:t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8в классе 45% против 41,2% (прирост 3,8%) </w:t>
      </w:r>
    </w:p>
    <w:p w:rsidR="009C6D14" w:rsidRDefault="009C6D14" w:rsidP="009C6D14">
      <w:pPr>
        <w:spacing w:line="360" w:lineRule="auto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Итого </w:t>
      </w:r>
      <w:r>
        <w:rPr>
          <w:b w:val="0"/>
          <w:i w:val="0"/>
          <w:u w:val="none"/>
        </w:rPr>
        <w:t xml:space="preserve">рост качества знаний </w:t>
      </w:r>
      <w:r w:rsidRPr="00A21119">
        <w:rPr>
          <w:b w:val="0"/>
          <w:i w:val="0"/>
          <w:u w:val="none"/>
        </w:rPr>
        <w:t xml:space="preserve"> в параллели 8 –х классах за </w:t>
      </w:r>
      <w:r w:rsidRPr="00A21119">
        <w:rPr>
          <w:b w:val="0"/>
          <w:i w:val="0"/>
          <w:u w:val="none"/>
          <w:lang w:val="en-US"/>
        </w:rPr>
        <w:t>II</w:t>
      </w:r>
      <w:r w:rsidRPr="00A21119">
        <w:rPr>
          <w:b w:val="0"/>
          <w:i w:val="0"/>
          <w:u w:val="none"/>
        </w:rPr>
        <w:t xml:space="preserve"> четверть составил 4,3%.</w:t>
      </w:r>
    </w:p>
    <w:p w:rsidR="00F76895" w:rsidRPr="00D00AB8" w:rsidRDefault="00F76895" w:rsidP="009C6D14">
      <w:pPr>
        <w:spacing w:line="360" w:lineRule="auto"/>
        <w:rPr>
          <w:b w:val="0"/>
          <w:i w:val="0"/>
          <w:u w:val="none"/>
        </w:rPr>
      </w:pPr>
    </w:p>
    <w:p w:rsidR="009C6D14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>Рост качества знаний в девятых классах</w:t>
      </w:r>
    </w:p>
    <w:p w:rsidR="00F76895" w:rsidRPr="000D46A8" w:rsidRDefault="00F76895" w:rsidP="009C6D14">
      <w:pPr>
        <w:spacing w:line="360" w:lineRule="auto"/>
        <w:jc w:val="center"/>
        <w:rPr>
          <w:i w:val="0"/>
          <w:color w:val="0000FF"/>
          <w:u w:val="none"/>
        </w:rPr>
      </w:pPr>
      <w:bookmarkStart w:id="0" w:name="_GoBack"/>
      <w:bookmarkEnd w:id="0"/>
    </w:p>
    <w:p w:rsidR="009C6D14" w:rsidRPr="00A21119" w:rsidRDefault="009C6D14" w:rsidP="009C6D14">
      <w:pPr>
        <w:spacing w:line="360" w:lineRule="auto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w:drawing>
          <wp:inline distT="0" distB="0" distL="0" distR="0" wp14:anchorId="309D932E" wp14:editId="28241990">
            <wp:extent cx="5133975" cy="222885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9а  качество знаний выросло до 63% против 52% первой четверти (т.е. прирост составил 11%), </w:t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>в 9б классе 50% против 39% (прирост 11%),</w:t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9в классе 35% против 20% (прирост 15%) </w:t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i w:val="0"/>
          <w:u w:val="none"/>
        </w:rPr>
      </w:pPr>
      <w:r w:rsidRPr="00A21119">
        <w:rPr>
          <w:b w:val="0"/>
          <w:i w:val="0"/>
          <w:u w:val="none"/>
        </w:rPr>
        <w:lastRenderedPageBreak/>
        <w:t xml:space="preserve">в 9г классе осталось на прежнем уровне 0%, </w:t>
      </w:r>
      <w:r w:rsidRPr="00A21119">
        <w:rPr>
          <w:i w:val="0"/>
          <w:u w:val="none"/>
        </w:rPr>
        <w:t>НО со</w:t>
      </w:r>
      <w:r w:rsidRPr="00A21119">
        <w:rPr>
          <w:b w:val="0"/>
          <w:i w:val="0"/>
          <w:u w:val="none"/>
        </w:rPr>
        <w:t xml:space="preserve"> </w:t>
      </w:r>
      <w:r w:rsidRPr="00A21119">
        <w:rPr>
          <w:i w:val="0"/>
          <w:u w:val="none"/>
        </w:rPr>
        <w:t xml:space="preserve">100% успеваемостью против 6 </w:t>
      </w:r>
      <w:proofErr w:type="gramStart"/>
      <w:r w:rsidRPr="00A21119">
        <w:rPr>
          <w:i w:val="0"/>
          <w:u w:val="none"/>
        </w:rPr>
        <w:t>неуспевающих</w:t>
      </w:r>
      <w:proofErr w:type="gramEnd"/>
      <w:r w:rsidRPr="00A21119">
        <w:rPr>
          <w:i w:val="0"/>
          <w:u w:val="none"/>
        </w:rPr>
        <w:t xml:space="preserve"> </w:t>
      </w:r>
      <w:r w:rsidRPr="00A21119">
        <w:rPr>
          <w:i w:val="0"/>
          <w:u w:val="none"/>
          <w:lang w:val="en-US"/>
        </w:rPr>
        <w:t>I</w:t>
      </w:r>
      <w:r w:rsidRPr="00A21119">
        <w:rPr>
          <w:i w:val="0"/>
          <w:u w:val="none"/>
        </w:rPr>
        <w:t xml:space="preserve"> четверти.</w:t>
      </w:r>
    </w:p>
    <w:p w:rsidR="009C6D14" w:rsidRDefault="009C6D14" w:rsidP="009C6D14">
      <w:pPr>
        <w:spacing w:line="360" w:lineRule="auto"/>
        <w:jc w:val="both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Итого рост качества образования в параллели 9 –х классах за </w:t>
      </w:r>
      <w:r w:rsidRPr="00A21119">
        <w:rPr>
          <w:b w:val="0"/>
          <w:i w:val="0"/>
          <w:u w:val="none"/>
          <w:lang w:val="en-US"/>
        </w:rPr>
        <w:t>II</w:t>
      </w:r>
      <w:r w:rsidRPr="00A21119">
        <w:rPr>
          <w:b w:val="0"/>
          <w:i w:val="0"/>
          <w:u w:val="none"/>
        </w:rPr>
        <w:t xml:space="preserve"> четверть составил 9,25%,</w:t>
      </w:r>
    </w:p>
    <w:p w:rsidR="009C6D14" w:rsidRDefault="009C6D14" w:rsidP="009C6D14">
      <w:pPr>
        <w:spacing w:line="360" w:lineRule="auto"/>
        <w:jc w:val="both"/>
        <w:rPr>
          <w:b w:val="0"/>
          <w:i w:val="0"/>
          <w:u w:val="none"/>
        </w:rPr>
      </w:pPr>
    </w:p>
    <w:p w:rsidR="009C6D14" w:rsidRPr="00A21119" w:rsidRDefault="009C6D14" w:rsidP="009C6D14">
      <w:pPr>
        <w:spacing w:line="360" w:lineRule="auto"/>
        <w:jc w:val="center"/>
        <w:rPr>
          <w:b w:val="0"/>
          <w:i w:val="0"/>
          <w:u w:val="none"/>
        </w:rPr>
      </w:pPr>
      <w:r>
        <w:rPr>
          <w:i w:val="0"/>
          <w:color w:val="0000FF"/>
          <w:u w:val="none"/>
        </w:rPr>
        <w:t>2010-2011 учебный</w:t>
      </w:r>
      <w:r w:rsidRPr="000D46A8">
        <w:rPr>
          <w:i w:val="0"/>
          <w:color w:val="0000FF"/>
          <w:u w:val="none"/>
        </w:rPr>
        <w:t xml:space="preserve"> год</w:t>
      </w:r>
    </w:p>
    <w:p w:rsidR="009C6D14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 xml:space="preserve">Рост качества знаний в восьмых классах  </w:t>
      </w:r>
    </w:p>
    <w:p w:rsidR="00F76895" w:rsidRPr="000D46A8" w:rsidRDefault="00F76895" w:rsidP="009C6D14">
      <w:pPr>
        <w:spacing w:line="360" w:lineRule="auto"/>
        <w:jc w:val="center"/>
        <w:rPr>
          <w:i w:val="0"/>
          <w:color w:val="0000FF"/>
          <w:u w:val="none"/>
        </w:rPr>
      </w:pPr>
    </w:p>
    <w:p w:rsidR="009C6D14" w:rsidRPr="00A21119" w:rsidRDefault="009C6D14" w:rsidP="009C6D14">
      <w:pPr>
        <w:spacing w:line="360" w:lineRule="auto"/>
        <w:jc w:val="both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w:drawing>
          <wp:inline distT="0" distB="0" distL="0" distR="0" wp14:anchorId="0BF57897" wp14:editId="631FF313">
            <wp:extent cx="5019675" cy="242887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8а  качество знаний выросло до 55% против 27,3% первой четверти (т.е. прирост составил 27,7%), </w:t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>в 8б классе 45% против 41% (прирост 4%),</w:t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8в классе 45% против 35% (прирост 10%) </w:t>
      </w:r>
    </w:p>
    <w:p w:rsidR="009C6D14" w:rsidRPr="00A21119" w:rsidRDefault="009C6D14" w:rsidP="009C6D14">
      <w:pPr>
        <w:numPr>
          <w:ilvl w:val="0"/>
          <w:numId w:val="2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в 8г классе не произошел рост качества знаний, на том же уровне 0%, но со 100% успеваемостью, против 2 неуспевающих </w:t>
      </w:r>
      <w:r w:rsidRPr="00A21119">
        <w:rPr>
          <w:b w:val="0"/>
          <w:i w:val="0"/>
          <w:u w:val="none"/>
          <w:lang w:val="en-US"/>
        </w:rPr>
        <w:t>I</w:t>
      </w:r>
      <w:r w:rsidRPr="00A21119">
        <w:rPr>
          <w:b w:val="0"/>
          <w:i w:val="0"/>
          <w:u w:val="none"/>
        </w:rPr>
        <w:t xml:space="preserve"> четверти. </w:t>
      </w:r>
    </w:p>
    <w:p w:rsidR="009C6D14" w:rsidRDefault="009C6D14" w:rsidP="009C6D14">
      <w:pPr>
        <w:spacing w:line="360" w:lineRule="auto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Итого рост качества знаний </w:t>
      </w:r>
      <w:r w:rsidRPr="00A21119">
        <w:rPr>
          <w:b w:val="0"/>
          <w:i w:val="0"/>
          <w:u w:val="none"/>
        </w:rPr>
        <w:t xml:space="preserve"> в параллели 8 –х классах за </w:t>
      </w:r>
      <w:r w:rsidRPr="00A21119">
        <w:rPr>
          <w:b w:val="0"/>
          <w:i w:val="0"/>
          <w:u w:val="none"/>
          <w:lang w:val="en-US"/>
        </w:rPr>
        <w:t>II</w:t>
      </w:r>
      <w:r w:rsidRPr="00A21119">
        <w:rPr>
          <w:b w:val="0"/>
          <w:i w:val="0"/>
          <w:u w:val="none"/>
        </w:rPr>
        <w:t xml:space="preserve"> четверть составил 13,7%.</w:t>
      </w:r>
    </w:p>
    <w:p w:rsidR="00F76895" w:rsidRPr="00A21119" w:rsidRDefault="00F76895" w:rsidP="009C6D14">
      <w:pPr>
        <w:spacing w:line="360" w:lineRule="auto"/>
        <w:rPr>
          <w:b w:val="0"/>
          <w:i w:val="0"/>
          <w:u w:val="none"/>
        </w:rPr>
      </w:pPr>
    </w:p>
    <w:p w:rsidR="009C6D14" w:rsidRDefault="009C6D14" w:rsidP="009C6D14">
      <w:pPr>
        <w:spacing w:line="360" w:lineRule="auto"/>
        <w:jc w:val="center"/>
        <w:rPr>
          <w:i w:val="0"/>
          <w:color w:val="0000FF"/>
          <w:u w:val="none"/>
        </w:rPr>
      </w:pPr>
      <w:r w:rsidRPr="000D46A8">
        <w:rPr>
          <w:i w:val="0"/>
          <w:color w:val="0000FF"/>
          <w:u w:val="none"/>
        </w:rPr>
        <w:t>Рост качества знаний в девятых</w:t>
      </w:r>
      <w:r>
        <w:rPr>
          <w:i w:val="0"/>
          <w:color w:val="0000FF"/>
          <w:u w:val="none"/>
        </w:rPr>
        <w:t xml:space="preserve"> классах </w:t>
      </w:r>
    </w:p>
    <w:p w:rsidR="00F76895" w:rsidRPr="000D46A8" w:rsidRDefault="00F76895" w:rsidP="009C6D14">
      <w:pPr>
        <w:spacing w:line="360" w:lineRule="auto"/>
        <w:jc w:val="center"/>
        <w:rPr>
          <w:i w:val="0"/>
          <w:color w:val="0000FF"/>
          <w:u w:val="none"/>
        </w:rPr>
      </w:pPr>
    </w:p>
    <w:p w:rsidR="009C6D14" w:rsidRPr="00A21119" w:rsidRDefault="009C6D14" w:rsidP="009C6D14">
      <w:pPr>
        <w:spacing w:line="360" w:lineRule="auto"/>
        <w:rPr>
          <w:b w:val="0"/>
          <w:i w:val="0"/>
          <w:color w:val="0000FF"/>
          <w:u w:val="none"/>
        </w:rPr>
      </w:pPr>
      <w:r>
        <w:rPr>
          <w:b w:val="0"/>
          <w:i w:val="0"/>
          <w:noProof/>
          <w:u w:val="none"/>
        </w:rPr>
        <w:drawing>
          <wp:inline distT="0" distB="0" distL="0" distR="0" wp14:anchorId="5BBCFEE9" wp14:editId="7C8C16C5">
            <wp:extent cx="5019675" cy="24288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lastRenderedPageBreak/>
        <w:t xml:space="preserve">в 9а  качество знаний выросло до 48% против 32% первой четверти (т.е. прирост составил 16%), </w:t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>в 9б классе 13% против 8% (прирост 5%),</w:t>
      </w:r>
    </w:p>
    <w:p w:rsidR="009C6D14" w:rsidRPr="00A21119" w:rsidRDefault="009C6D14" w:rsidP="009C6D14">
      <w:pPr>
        <w:numPr>
          <w:ilvl w:val="0"/>
          <w:numId w:val="1"/>
        </w:numPr>
        <w:spacing w:line="360" w:lineRule="auto"/>
        <w:ind w:left="0" w:firstLine="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>в 9в классе качество знаний осталось на том же уровне 40%</w:t>
      </w:r>
    </w:p>
    <w:p w:rsidR="00805F06" w:rsidRPr="009C6D14" w:rsidRDefault="009C6D14" w:rsidP="009C6D14">
      <w:pPr>
        <w:spacing w:line="360" w:lineRule="auto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Итого рост качества знаний</w:t>
      </w:r>
      <w:r w:rsidRPr="00A21119">
        <w:rPr>
          <w:b w:val="0"/>
          <w:i w:val="0"/>
          <w:u w:val="none"/>
        </w:rPr>
        <w:t xml:space="preserve"> в параллели 9 –х классах за </w:t>
      </w:r>
      <w:r w:rsidRPr="00A21119">
        <w:rPr>
          <w:b w:val="0"/>
          <w:i w:val="0"/>
          <w:u w:val="none"/>
          <w:lang w:val="en-US"/>
        </w:rPr>
        <w:t>II</w:t>
      </w:r>
      <w:r w:rsidRPr="00A21119">
        <w:rPr>
          <w:b w:val="0"/>
          <w:i w:val="0"/>
          <w:u w:val="none"/>
        </w:rPr>
        <w:t xml:space="preserve"> четверть составил 7</w:t>
      </w:r>
      <w:r>
        <w:rPr>
          <w:b w:val="0"/>
          <w:i w:val="0"/>
          <w:u w:val="none"/>
        </w:rPr>
        <w:t>%</w:t>
      </w:r>
    </w:p>
    <w:sectPr w:rsidR="00805F06" w:rsidRPr="009C6D14" w:rsidSect="009C6D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93F"/>
    <w:multiLevelType w:val="hybridMultilevel"/>
    <w:tmpl w:val="EC3C79B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782E3CE4"/>
    <w:multiLevelType w:val="hybridMultilevel"/>
    <w:tmpl w:val="78C22C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14"/>
    <w:rsid w:val="005C49B8"/>
    <w:rsid w:val="009C6D14"/>
    <w:rsid w:val="00AC1E8C"/>
    <w:rsid w:val="00F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14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14"/>
    <w:rPr>
      <w:rFonts w:ascii="Tahoma" w:eastAsia="Times New Roman" w:hAnsi="Tahoma" w:cs="Tahoma"/>
      <w:b/>
      <w:i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14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14"/>
    <w:rPr>
      <w:rFonts w:ascii="Tahoma" w:eastAsia="Times New Roman" w:hAnsi="Tahoma" w:cs="Tahoma"/>
      <w:b/>
      <w:i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829787234042548E-2"/>
          <c:y val="3.6734693877551024E-2"/>
          <c:w val="0.83365570599613148"/>
          <c:h val="0.77959183673469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42197393449904E-2"/>
                  <c:y val="-1.804504689014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716053548627148E-3"/>
                  <c:y val="-2.085991351921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10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Sheet1!$B$2:$E$2</c:f>
              <c:numCache>
                <c:formatCode>Основной</c:formatCode>
                <c:ptCount val="4"/>
                <c:pt idx="0">
                  <c:v>65.3</c:v>
                </c:pt>
                <c:pt idx="2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8б</c:v>
                </c:pt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6133328067427355E-3"/>
                  <c:y val="-1.7894410257541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47484168067211E-2"/>
                  <c:y val="-1.229410189272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10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Sheet1!$B$3:$E$3</c:f>
              <c:numCache>
                <c:formatCode>Основной</c:formatCode>
                <c:ptCount val="4"/>
                <c:pt idx="0">
                  <c:v>19.5</c:v>
                </c:pt>
                <c:pt idx="2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8в</c:v>
                </c:pt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5173931155730625E-2"/>
                  <c:y val="1.6314515307435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200158320775212E-2"/>
                  <c:y val="3.84679646136673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10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Sheet1!$B$4:$E$4</c:f>
              <c:numCache>
                <c:formatCode>Основной</c:formatCode>
                <c:ptCount val="4"/>
                <c:pt idx="0">
                  <c:v>41.2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9504768"/>
        <c:axId val="129506304"/>
        <c:axId val="0"/>
      </c:bar3DChart>
      <c:catAx>
        <c:axId val="129504768"/>
        <c:scaling>
          <c:orientation val="minMax"/>
        </c:scaling>
        <c:delete val="0"/>
        <c:axPos val="b"/>
        <c:numFmt formatCode="Основной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506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506304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Основной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9504768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9168278529980658"/>
          <c:y val="0.36734693877551022"/>
          <c:w val="7.5435203094777567E-2"/>
          <c:h val="0.27346938775510204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8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603773584905662E-2"/>
          <c:y val="7.1428571428571425E-2"/>
          <c:w val="0.84905660377358494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477556239064813E-2"/>
                  <c:y val="-2.7931003816830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236076499994002E-2"/>
                  <c:y val="-1.4290621524873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 2четверть</c:v>
                </c:pt>
              </c:strCache>
            </c:strRef>
          </c:cat>
          <c:val>
            <c:numRef>
              <c:f>Sheet1!$B$2:$E$2</c:f>
              <c:numCache>
                <c:formatCode>Основной</c:formatCode>
                <c:ptCount val="4"/>
                <c:pt idx="0">
                  <c:v>52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9б</c:v>
                </c:pt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707694495796457E-2"/>
                  <c:y val="-1.1932230426324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6579617084742631E-2"/>
                  <c:y val="-1.0036894426658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 2четверть</c:v>
                </c:pt>
              </c:strCache>
            </c:strRef>
          </c:cat>
          <c:val>
            <c:numRef>
              <c:f>Sheet1!$B$3:$E$3</c:f>
              <c:numCache>
                <c:formatCode>Основной</c:formatCode>
                <c:ptCount val="4"/>
                <c:pt idx="0">
                  <c:v>39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9в</c:v>
                </c:pt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3522738412905465E-2"/>
                  <c:y val="1.0768237303670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168245907511988E-2"/>
                  <c:y val="9.2940185361444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 2четверть</c:v>
                </c:pt>
              </c:strCache>
            </c:strRef>
          </c:cat>
          <c:val>
            <c:numRef>
              <c:f>Sheet1!$B$4:$E$4</c:f>
              <c:numCache>
                <c:formatCode>Основной</c:formatCode>
                <c:ptCount val="4"/>
                <c:pt idx="0">
                  <c:v>20</c:v>
                </c:pt>
                <c:pt idx="2">
                  <c:v>35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9г</c:v>
                </c:pt>
              </c:strCache>
            </c:strRef>
          </c:tx>
          <c:spPr>
            <a:solidFill>
              <a:srgbClr val="CCFFFF"/>
            </a:solidFill>
            <a:ln w="1267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099306074856318E-2"/>
                  <c:y val="-1.1174152109191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518398475123159E-2"/>
                  <c:y val="-6.7098663949057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 2четверть</c:v>
                </c:pt>
              </c:strCache>
            </c:strRef>
          </c:cat>
          <c:val>
            <c:numRef>
              <c:f>Sheet1!$B$5:$E$5</c:f>
              <c:numCache>
                <c:formatCode>Основной</c:formatCode>
                <c:ptCount val="4"/>
                <c:pt idx="0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3694848"/>
        <c:axId val="143708928"/>
        <c:axId val="0"/>
      </c:bar3DChart>
      <c:catAx>
        <c:axId val="143694848"/>
        <c:scaling>
          <c:orientation val="minMax"/>
        </c:scaling>
        <c:delete val="0"/>
        <c:axPos val="b"/>
        <c:numFmt formatCode="ge\ne\r\a\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70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3708928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Основной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3694848"/>
        <c:crosses val="autoZero"/>
        <c:crossBetween val="between"/>
      </c:valAx>
      <c:spPr>
        <a:noFill/>
        <a:ln w="25353">
          <a:noFill/>
        </a:ln>
      </c:spPr>
    </c:plotArea>
    <c:legend>
      <c:legendPos val="r"/>
      <c:layout>
        <c:manualLayout>
          <c:xMode val="edge"/>
          <c:yMode val="edge"/>
          <c:x val="0.92641509433962266"/>
          <c:y val="0.3125"/>
          <c:w val="6.6037735849056603E-2"/>
          <c:h val="0.3794642857142857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89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829787234042548E-2"/>
          <c:y val="4.4897959183673466E-2"/>
          <c:w val="0.83365570599613148"/>
          <c:h val="0.771428571428571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171842840973957E-2"/>
                  <c:y val="-1.1533407063612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5770064910631279E-3"/>
                  <c:y val="-1.73295648968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Sheet1!$B$2:$E$2</c:f>
              <c:numCache>
                <c:formatCode>Основной</c:formatCode>
                <c:ptCount val="4"/>
                <c:pt idx="0">
                  <c:v>27.3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8б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02183404435071E-3"/>
                  <c:y val="-1.6256816637416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35915204617605E-2"/>
                  <c:y val="-1.656325732392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Sheet1!$B$3:$E$3</c:f>
              <c:numCache>
                <c:formatCode>Основной</c:formatCode>
                <c:ptCount val="4"/>
                <c:pt idx="0">
                  <c:v>41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8в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2869048495331417E-2"/>
                  <c:y val="4.611213514277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351930106674356E-2"/>
                  <c:y val="3.84490594137917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Sheet1!$B$4:$E$4</c:f>
              <c:numCache>
                <c:formatCode>Основной</c:formatCode>
                <c:ptCount val="4"/>
                <c:pt idx="0">
                  <c:v>35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8г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Sheet1!$B$5:$E$5</c:f>
              <c:numCache>
                <c:formatCode>Основной</c:formatCode>
                <c:ptCount val="4"/>
                <c:pt idx="0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2177024"/>
        <c:axId val="142178560"/>
        <c:axId val="0"/>
      </c:bar3DChart>
      <c:catAx>
        <c:axId val="142177024"/>
        <c:scaling>
          <c:orientation val="minMax"/>
        </c:scaling>
        <c:delete val="0"/>
        <c:axPos val="b"/>
        <c:numFmt formatCode="Основной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178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1785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Основно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17702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168278529980658"/>
          <c:y val="0.32653061224489793"/>
          <c:w val="7.5435203094777567E-2"/>
          <c:h val="0.363265306122449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829787234042548E-2"/>
          <c:y val="4.0816326530612242E-2"/>
          <c:w val="0.83365570599613148"/>
          <c:h val="0.775510204081632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326085046830071E-2"/>
                  <c:y val="-1.920821241882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4461103488141625E-3"/>
                  <c:y val="-1.0010807472595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Sheet1!$B$2:$E$2</c:f>
              <c:numCache>
                <c:formatCode>Основной</c:formatCode>
                <c:ptCount val="4"/>
                <c:pt idx="0">
                  <c:v>32</c:v>
                </c:pt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9б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089328848813553E-3"/>
                  <c:y val="-1.8717987982594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07330223269633E-2"/>
                  <c:y val="-1.5078518546526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Sheet1!$B$3:$E$3</c:f>
              <c:numCache>
                <c:formatCode>Основной</c:formatCode>
                <c:ptCount val="4"/>
                <c:pt idx="0">
                  <c:v>8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9в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3714288818951933E-2"/>
                  <c:y val="-4.4052224564366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045145842406095E-2"/>
                  <c:y val="-3.23589803375440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1четверть</c:v>
                </c:pt>
                <c:pt idx="2">
                  <c:v>2четверть</c:v>
                </c:pt>
              </c:strCache>
            </c:strRef>
          </c:cat>
          <c:val>
            <c:numRef>
              <c:f>Sheet1!$B$4:$E$4</c:f>
              <c:numCache>
                <c:formatCode>Основной</c:formatCode>
                <c:ptCount val="4"/>
                <c:pt idx="0">
                  <c:v>40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0395648"/>
        <c:axId val="140397184"/>
        <c:axId val="0"/>
      </c:bar3DChart>
      <c:catAx>
        <c:axId val="140395648"/>
        <c:scaling>
          <c:orientation val="minMax"/>
        </c:scaling>
        <c:delete val="0"/>
        <c:axPos val="b"/>
        <c:numFmt formatCode="Основной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397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3971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Основно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03956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168278529980658"/>
          <c:y val="0.36734693877551022"/>
          <c:w val="7.5435203094777567E-2"/>
          <c:h val="0.2734693877551020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2011-11-19T15:30:00Z</dcterms:created>
  <dcterms:modified xsi:type="dcterms:W3CDTF">2011-11-19T15:49:00Z</dcterms:modified>
</cp:coreProperties>
</file>