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Практическая часть.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две пробирки налейте 15мл раствора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>
        <w:rPr>
          <w:rFonts w:ascii="Times New Roman" w:hAnsi="Times New Roman" w:cs="Times New Roman"/>
          <w:sz w:val="24"/>
          <w:szCs w:val="24"/>
        </w:rPr>
        <w:t>2(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4)3 и внесите </w:t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>
        <w:rPr>
          <w:rFonts w:ascii="Times New Roman" w:hAnsi="Times New Roman" w:cs="Times New Roman"/>
          <w:sz w:val="24"/>
          <w:szCs w:val="24"/>
        </w:rPr>
        <w:t>. Сделайте вывод.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 урока.</w:t>
      </w: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Карточка-инструктор.</w:t>
      </w:r>
    </w:p>
    <w:p w:rsidR="00C43598" w:rsidRDefault="00C43598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Эксперимент №1.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две пробирки налить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) определите как меняется окраска. 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лакмуса;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фенолфталеина;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Эксперимент №2.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две пробирки налить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>) и добавим: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в 1 пробирку лакмус;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во 2 пробирку фенолфталеин;</w:t>
      </w: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ПРОНАБЛЮДАТЬ!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в обе пробирки прильем раствор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Эксперимент №3.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две пробирки нальем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>) и добавим: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в 1 пробирку лакмус;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во 2 пробирку фенолфталеин;</w:t>
      </w: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ПРОНАБЛЮДАТЬ!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в обе пробирку прильем раствор </w:t>
      </w:r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Эксперимент №4.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Нальем в 2 пробирки раствор </w:t>
      </w:r>
      <w:r>
        <w:rPr>
          <w:rFonts w:ascii="Times New Roman" w:hAnsi="Times New Roman" w:cs="Times New Roman"/>
          <w:sz w:val="24"/>
          <w:szCs w:val="24"/>
          <w:lang w:val="en-US"/>
        </w:rPr>
        <w:t>NaCl</w:t>
      </w:r>
      <w:r>
        <w:rPr>
          <w:rFonts w:ascii="Times New Roman" w:hAnsi="Times New Roman" w:cs="Times New Roman"/>
          <w:sz w:val="24"/>
          <w:szCs w:val="24"/>
        </w:rPr>
        <w:t xml:space="preserve"> испытаем раствор: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лакмусом;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фенолфталеином;</w:t>
      </w: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Карточка-инструктор.</w:t>
      </w:r>
    </w:p>
    <w:p w:rsidR="00C43598" w:rsidRDefault="00C43598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Опыт №1.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Нальем в 2 пробирки 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>) испытаем индикатором: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лакмус;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фенолфталеин;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Опыт №2.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 пробирки нальем раствор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</w:rPr>
        <w:t>3 испытаем индикатором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лакмус;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фенолфталеин;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Опыт №3.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 пробирки нальем раствор 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sz w:val="24"/>
          <w:szCs w:val="24"/>
        </w:rPr>
        <w:t xml:space="preserve"> испытаем индикатором: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лакмус;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фенолфталеин;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Опыт №4.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 пробирки нальем раствор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COONH</w:t>
      </w:r>
      <w:r>
        <w:rPr>
          <w:rFonts w:ascii="Times New Roman" w:hAnsi="Times New Roman" w:cs="Times New Roman"/>
          <w:sz w:val="24"/>
          <w:szCs w:val="24"/>
        </w:rPr>
        <w:t>4  испытаем индикатором: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лакмус; 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фенолфталеин;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Значение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среды.</w:t>
      </w:r>
    </w:p>
    <w:p w:rsidR="00C43598" w:rsidRDefault="00C43598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</w:t>
      </w:r>
      <w:r>
        <w:rPr>
          <w:rFonts w:ascii="Times New Roman" w:hAnsi="Times New Roman" w:cs="Times New Roman"/>
          <w:sz w:val="24"/>
          <w:szCs w:val="24"/>
          <w:lang w:val="en-US"/>
        </w:rPr>
        <w:t>pH</w:t>
      </w:r>
      <w:r>
        <w:rPr>
          <w:rFonts w:ascii="Times New Roman" w:hAnsi="Times New Roman" w:cs="Times New Roman"/>
          <w:sz w:val="24"/>
          <w:szCs w:val="24"/>
        </w:rPr>
        <w:t xml:space="preserve"> среды, имеет значение не только для химиков.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например: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Желудочный сок рН=1.7 (сильно кислая реакция)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торфяной воды рН=4 (слабо кислая)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дождевой воды рН=6 (слабо кислая)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водопроводной воды рН=7.5 (слабощелочная)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крови рН=7.4 (слабощелочная)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слез рН=7 (нейтральная)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38.3pt;width:6in;height:.05pt;z-index:251649536;mso-position-horizontal-relative:text;mso-position-vertical-relative:text" o:connectortype="straight" o:allowincell="f" strokeweight="1pt">
            <v:shadow type="perspective" color="#7f7f7f" offset="1pt" offset2="-3pt"/>
          </v:shape>
        </w:pict>
      </w:r>
      <w:r>
        <w:rPr>
          <w:noProof/>
        </w:rPr>
        <w:pict>
          <v:shape id="_x0000_s1027" type="#_x0000_t32" style="position:absolute;margin-left:405pt;margin-top:32.35pt;width:0;height:18pt;z-index:251663872;mso-position-horizontal-relative:text;mso-position-vertical-relative:text" o:connectortype="straight" o:allowincell="f"/>
        </w:pict>
      </w:r>
      <w:r>
        <w:rPr>
          <w:noProof/>
        </w:rPr>
        <w:pict>
          <v:shape id="_x0000_s1028" type="#_x0000_t32" style="position:absolute;margin-left:378pt;margin-top:32.35pt;width:0;height:18pt;z-index:251664896;mso-position-horizontal-relative:text;mso-position-vertical-relative:text" o:connectortype="straight" o:allowincell="f"/>
        </w:pict>
      </w:r>
      <w:r>
        <w:rPr>
          <w:noProof/>
        </w:rPr>
        <w:pict>
          <v:shape id="_x0000_s1029" type="#_x0000_t32" style="position:absolute;margin-left:351pt;margin-top:32.35pt;width:0;height:18pt;z-index:251661824;mso-position-horizontal-relative:text;mso-position-vertical-relative:text" o:connectortype="straight" o:allowincell="f"/>
        </w:pict>
      </w:r>
      <w:r>
        <w:rPr>
          <w:noProof/>
        </w:rPr>
        <w:pict>
          <v:shape id="_x0000_s1030" type="#_x0000_t32" style="position:absolute;margin-left:324pt;margin-top:32.35pt;width:0;height:18pt;z-index:251660800;mso-position-horizontal-relative:text;mso-position-vertical-relative:text" o:connectortype="straight" o:allowincell="f"/>
        </w:pict>
      </w:r>
      <w:r>
        <w:rPr>
          <w:noProof/>
        </w:rPr>
        <w:pict>
          <v:shape id="_x0000_s1031" type="#_x0000_t32" style="position:absolute;margin-left:297pt;margin-top:32.35pt;width:0;height:18pt;z-index:251659776;mso-position-horizontal-relative:text;mso-position-vertical-relative:text" o:connectortype="straight" o:allowincell="f"/>
        </w:pict>
      </w:r>
      <w:r>
        <w:rPr>
          <w:noProof/>
        </w:rPr>
        <w:pict>
          <v:shape id="_x0000_s1032" type="#_x0000_t32" style="position:absolute;margin-left:270pt;margin-top:31.85pt;width:0;height:18pt;z-index:251658752;mso-position-horizontal-relative:text;mso-position-vertical-relative:text" o:connectortype="straight" o:allowincell="f"/>
        </w:pict>
      </w:r>
      <w:r>
        <w:rPr>
          <w:noProof/>
        </w:rPr>
        <w:pict>
          <v:shape id="_x0000_s1033" type="#_x0000_t32" style="position:absolute;margin-left:243pt;margin-top:31.85pt;width:0;height:18pt;z-index:251657728;mso-position-horizontal-relative:text;mso-position-vertical-relative:text" o:connectortype="straight" o:allowincell="f"/>
        </w:pict>
      </w:r>
      <w:r>
        <w:rPr>
          <w:noProof/>
        </w:rPr>
        <w:pict>
          <v:shape id="_x0000_s1034" type="#_x0000_t32" style="position:absolute;margin-left:3in;margin-top:31.85pt;width:0;height:18pt;z-index:251656704;mso-position-horizontal-relative:text;mso-position-vertical-relative:text" o:connectortype="straight" o:allowincell="f"/>
        </w:pict>
      </w:r>
      <w:r>
        <w:rPr>
          <w:noProof/>
        </w:rPr>
        <w:pict>
          <v:shape id="_x0000_s1035" type="#_x0000_t32" style="position:absolute;margin-left:189pt;margin-top:32.35pt;width:0;height:18pt;z-index:251655680;mso-position-horizontal-relative:text;mso-position-vertical-relative:text" o:connectortype="straight" o:allowincell="f"/>
        </w:pict>
      </w:r>
      <w:r>
        <w:rPr>
          <w:noProof/>
        </w:rPr>
        <w:pict>
          <v:shape id="_x0000_s1036" type="#_x0000_t32" style="position:absolute;margin-left:162pt;margin-top:32.35pt;width:0;height:18pt;z-index:251654656;mso-position-horizontal-relative:text;mso-position-vertical-relative:text" o:connectortype="straight" o:allowincell="f"/>
        </w:pict>
      </w:r>
      <w:r>
        <w:rPr>
          <w:noProof/>
        </w:rPr>
        <w:pict>
          <v:shape id="_x0000_s1037" type="#_x0000_t32" style="position:absolute;margin-left:135pt;margin-top:32.35pt;width:0;height:18pt;z-index:251653632;mso-position-horizontal-relative:text;mso-position-vertical-relative:text" o:connectortype="straight" o:allowincell="f"/>
        </w:pict>
      </w:r>
      <w:r>
        <w:rPr>
          <w:noProof/>
        </w:rPr>
        <w:pict>
          <v:shape id="_x0000_s1038" type="#_x0000_t32" style="position:absolute;margin-left:108pt;margin-top:32.35pt;width:0;height:18pt;z-index:251652608;mso-position-horizontal-relative:text;mso-position-vertical-relative:text" o:connectortype="straight" o:allowincell="f"/>
        </w:pict>
      </w:r>
      <w:r>
        <w:rPr>
          <w:noProof/>
        </w:rPr>
        <w:pict>
          <v:shape id="_x0000_s1039" type="#_x0000_t32" style="position:absolute;margin-left:81pt;margin-top:31.85pt;width:0;height:18pt;z-index:251651584;mso-position-horizontal-relative:text;mso-position-vertical-relative:text" o:connectortype="straight" o:allowincell="f"/>
        </w:pict>
      </w:r>
      <w:r>
        <w:rPr>
          <w:noProof/>
        </w:rPr>
        <w:pict>
          <v:shape id="_x0000_s1040" type="#_x0000_t32" style="position:absolute;margin-left:54pt;margin-top:32.35pt;width:0;height:18pt;z-index:251662848;mso-position-horizontal-relative:text;mso-position-vertical-relative:text" o:connectortype="straight" o:allowincell="f"/>
        </w:pict>
      </w:r>
      <w:r>
        <w:rPr>
          <w:noProof/>
        </w:rPr>
        <w:pict>
          <v:shape id="_x0000_s1041" type="#_x0000_t32" style="position:absolute;margin-left:27pt;margin-top:31.85pt;width:0;height:18pt;z-index:251650560;mso-position-horizontal-relative:text;mso-position-vertical-relative:text" o:connectortype="straight" o:allowincell="f"/>
        </w:pict>
      </w:r>
      <w:r>
        <w:rPr>
          <w:rFonts w:ascii="Times New Roman" w:hAnsi="Times New Roman" w:cs="Times New Roman"/>
          <w:sz w:val="24"/>
          <w:szCs w:val="24"/>
        </w:rPr>
        <w:t xml:space="preserve">Определить можно по схеме:     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рН    0      1      2       3      4      5       6      7      8      9      10     11    12    13    14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0,1,2,3-сильно кислая.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4,5-слабо кислая.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7-нейтральная.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8,9,10-слабощелочная.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11,12,13,14-сильнощелочная.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Концентрация водородных ионов играет большую, часто определяющую, роль в самых различных явлениях и процессах – и в природе и в технике.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производственные процессы в химической, пищевой, текстильной и др. отраслях промышленности протекают лишь при определенной реакции среды. Особенно важна роль рН в жизнедеятельности растений и животных. Наш организм нормально функционирует только тогда, когда в крови и в тканевой жидкости различных органов поддерживается определенное соотношение ионов 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и ОН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при этом условии в организме протекают сложнейшие процессы белкового, углеводного, жирового обмена. При сдвиге рН крови больше, чем на 0,4 оказывается гибельным для организма.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ведь с пищей в организм человека  вводятся ионы 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и ОН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 самых различных соотношениях. Но в нашем организме имеются многочисленные регуляторы системы, которые поддерживают на определенном уровне рН крови и тканей  даже при очень резких изменениях характера пищи. Это буферные растворы. Что такое буферные растворы? 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Буферные растворы</w:t>
      </w:r>
      <w:r>
        <w:rPr>
          <w:rFonts w:ascii="Times New Roman" w:hAnsi="Times New Roman" w:cs="Times New Roman"/>
          <w:sz w:val="24"/>
          <w:szCs w:val="24"/>
        </w:rPr>
        <w:t xml:space="preserve"> – это растворы с определенной концентрацией ионов 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, которая незначительно разбавляется при разбавлении, концентрации, а также про добавлении небольшого количество кислот и щелочей, не превышающих некоторого предела. 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свойство буферных растворов – удерживать постоянным значение рН.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Значение буферных растворов.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часто применяют буферные растворы с концентрацией компонентов 0,1Н.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Расстояния так же могут существовать лишь в определенных пределах рН для каждого вида: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Например: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Картофель, овес – рН 4-6;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Рожь, лен – рН 4-7;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Горох, пшеница – рН 5-8;</w:t>
      </w:r>
    </w:p>
    <w:p w:rsidR="00C43598" w:rsidRDefault="00C4359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Буферными свойствами обладает почва. В зависимости от величины рН почвенного раствора почвы подразделяют на 6 групп:</w:t>
      </w:r>
    </w:p>
    <w:p w:rsidR="00C43598" w:rsidRDefault="00C4359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Сильно кислые (рН 3-4)</w:t>
      </w:r>
    </w:p>
    <w:p w:rsidR="00C43598" w:rsidRDefault="00C4359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Кислые (рН 4-5)</w:t>
      </w:r>
    </w:p>
    <w:p w:rsidR="00C43598" w:rsidRDefault="00C4359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Слабо кислые (рН 5-6)</w:t>
      </w:r>
    </w:p>
    <w:p w:rsidR="00C43598" w:rsidRDefault="00C4359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Нейтральные (рН 6-7)</w:t>
      </w:r>
    </w:p>
    <w:p w:rsidR="00C43598" w:rsidRDefault="00C4359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Слабощелочные (рН 7-8)</w:t>
      </w:r>
    </w:p>
    <w:p w:rsidR="00C43598" w:rsidRDefault="00C4359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Сильнощелочные (рН 8-9)</w:t>
      </w:r>
    </w:p>
    <w:p w:rsidR="00C43598" w:rsidRDefault="00C4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Чаще всего растения страдают от повышенной кислотности, для устранения которой применяют известкование почв – внесение в них известняков. Если же почва отличается повышенной щелочностью  (солонцеватые и солончаковые почвы), то для ее устранения производят гипсование – внесение размолотого гипса </w:t>
      </w:r>
      <w:r>
        <w:rPr>
          <w:rFonts w:ascii="Times New Roman" w:hAnsi="Times New Roman" w:cs="Times New Roman"/>
          <w:sz w:val="24"/>
          <w:szCs w:val="24"/>
          <w:lang w:val="en-US"/>
        </w:rPr>
        <w:t>CaSO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Необходимость в известковании или гипсовании почв устанавливается с определением водородного показателя почвенного раствора по таблицам устанавливается и доза вносимых веществ. </w:t>
      </w:r>
    </w:p>
    <w:p w:rsidR="00C43598" w:rsidRDefault="00C4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Определяют рН почвы с помощью индикаторов; потенциометрическим методом, инструментальным методом ( с применением рН – метров). Агроному очень важно знать рН почвы, для определения места посева культур и для внесения минеральных удобрений. Например, если рН почвы 6-8, нельзя на этом участке садить картофель (рН 4-8), сеять пшеницу (рН 5-8). Высокого урожая мы не получим, качество получаемого продукта будет очень низким.</w:t>
      </w:r>
    </w:p>
    <w:p w:rsidR="00C43598" w:rsidRDefault="00C4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Проверь себя сам.</w:t>
      </w:r>
    </w:p>
    <w:p w:rsidR="00C43598" w:rsidRDefault="00C43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</w:t>
      </w:r>
    </w:p>
    <w:p w:rsidR="00C43598" w:rsidRDefault="00C43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Тест.</w:t>
      </w:r>
    </w:p>
    <w:p w:rsidR="00C43598" w:rsidRDefault="00C43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“А”</w:t>
      </w:r>
    </w:p>
    <w:p w:rsidR="00C43598" w:rsidRDefault="00C4359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Гидролиз соли образованной сильным основанием и слабой кислотой идет?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пример, напишите уравнение в ионом и молекулярном виде.</w:t>
      </w: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“В”</w:t>
      </w:r>
    </w:p>
    <w:p w:rsidR="00C43598" w:rsidRDefault="00C4359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Гидролиз соли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r>
        <w:rPr>
          <w:rFonts w:ascii="Times New Roman" w:hAnsi="Times New Roman" w:cs="Times New Roman"/>
          <w:sz w:val="24"/>
          <w:szCs w:val="24"/>
        </w:rPr>
        <w:t>2 идет:</w:t>
      </w:r>
    </w:p>
    <w:p w:rsidR="00C43598" w:rsidRDefault="00C4359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образованием кислой среды;</w:t>
      </w:r>
    </w:p>
    <w:p w:rsidR="00C43598" w:rsidRDefault="00C4359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образованием щелочной среды;</w:t>
      </w:r>
    </w:p>
    <w:p w:rsidR="00C43598" w:rsidRDefault="00C4359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образованием нейтральной среды;</w:t>
      </w: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рН.</w:t>
      </w:r>
    </w:p>
    <w:p w:rsidR="00C43598" w:rsidRDefault="00C43598">
      <w:pPr>
        <w:pStyle w:val="ListParagraph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1440" w:hanging="30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“С”</w:t>
      </w:r>
    </w:p>
    <w:p w:rsidR="00C43598" w:rsidRDefault="00C4359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Гидролиз соли </w:t>
      </w:r>
      <w:r>
        <w:rPr>
          <w:rFonts w:ascii="Times New Roman" w:hAnsi="Times New Roman" w:cs="Times New Roman"/>
          <w:sz w:val="24"/>
          <w:szCs w:val="24"/>
          <w:lang w:val="en-US"/>
        </w:rPr>
        <w:t>Ae2(CO3)3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Идет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Ae2(CO3)3=2Ae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+3</w:t>
      </w:r>
      <w:r>
        <w:rPr>
          <w:rFonts w:ascii="Times New Roman" w:hAnsi="Times New Roman" w:cs="Times New Roman"/>
          <w:sz w:val="24"/>
          <w:szCs w:val="24"/>
          <w:lang w:val="en-US"/>
        </w:rPr>
        <w:t>+3CO3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-2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pict>
          <v:shape id="_x0000_s1042" type="#_x0000_t32" style="position:absolute;left:0;text-align:left;margin-left:292.7pt;margin-top:10.25pt;width:.75pt;height:17.25pt;flip:y;z-index:251665920;mso-position-horizontal-relative:text;mso-position-vertical-relative:text" o:connectortype="straight" o:allowincell="f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>2Ae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+3</w:t>
      </w:r>
      <w:r>
        <w:rPr>
          <w:rFonts w:ascii="Times New Roman" w:hAnsi="Times New Roman" w:cs="Times New Roman"/>
          <w:sz w:val="24"/>
          <w:szCs w:val="24"/>
          <w:lang w:val="en-US"/>
        </w:rPr>
        <w:t>+3CO3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-2</w:t>
      </w:r>
      <w:r>
        <w:rPr>
          <w:rFonts w:ascii="Times New Roman" w:hAnsi="Times New Roman" w:cs="Times New Roman"/>
          <w:sz w:val="24"/>
          <w:szCs w:val="24"/>
          <w:lang w:val="en-US"/>
        </w:rPr>
        <w:t>+HOH-&gt;Ae(OH)3+H2CO3       CO2</w:t>
      </w:r>
    </w:p>
    <w:p w:rsidR="00C43598" w:rsidRDefault="00C435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H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C43598" w:rsidRDefault="00C4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Определите среду и объясните действие индикатора.</w:t>
      </w: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“А” - 5</w:t>
      </w: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“В” - 4</w:t>
      </w: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“С” - 3</w:t>
      </w: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C43598" w:rsidRDefault="00C435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3598" w:rsidSect="00C435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80A"/>
    <w:multiLevelType w:val="multilevel"/>
    <w:tmpl w:val="E0A6E852"/>
    <w:lvl w:ilvl="0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984307"/>
    <w:multiLevelType w:val="multilevel"/>
    <w:tmpl w:val="8414823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83061"/>
    <w:multiLevelType w:val="multilevel"/>
    <w:tmpl w:val="58FC431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B0BD8"/>
    <w:multiLevelType w:val="multilevel"/>
    <w:tmpl w:val="0688E124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8C4288"/>
    <w:multiLevelType w:val="multilevel"/>
    <w:tmpl w:val="2AAC7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0100C"/>
    <w:multiLevelType w:val="multilevel"/>
    <w:tmpl w:val="9B68666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F1042D"/>
    <w:multiLevelType w:val="multilevel"/>
    <w:tmpl w:val="B01489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03257"/>
    <w:multiLevelType w:val="multilevel"/>
    <w:tmpl w:val="FF38C240"/>
    <w:lvl w:ilvl="0">
      <w:start w:val="1"/>
      <w:numFmt w:val="upperRoman"/>
      <w:lvlText w:val="%1."/>
      <w:lvlJc w:val="righ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21C2664"/>
    <w:multiLevelType w:val="multilevel"/>
    <w:tmpl w:val="EC2C0446"/>
    <w:lvl w:ilvl="0">
      <w:start w:val="1"/>
      <w:numFmt w:val="decimal"/>
      <w:lvlText w:val="%1)"/>
      <w:lvlJc w:val="left"/>
      <w:pPr>
        <w:ind w:left="150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32EF3AE2"/>
    <w:multiLevelType w:val="multilevel"/>
    <w:tmpl w:val="F8A2197E"/>
    <w:lvl w:ilvl="0">
      <w:start w:val="1"/>
      <w:numFmt w:val="upperRoman"/>
      <w:lvlText w:val="%1."/>
      <w:lvlJc w:val="righ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C69B9"/>
    <w:multiLevelType w:val="multilevel"/>
    <w:tmpl w:val="5FD293C6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1C3EC4"/>
    <w:multiLevelType w:val="multilevel"/>
    <w:tmpl w:val="5DE44D7E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E8233B"/>
    <w:multiLevelType w:val="multilevel"/>
    <w:tmpl w:val="F126F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E1C37"/>
    <w:multiLevelType w:val="multilevel"/>
    <w:tmpl w:val="393C07E2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FA43C2"/>
    <w:multiLevelType w:val="multilevel"/>
    <w:tmpl w:val="72104B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150E6"/>
    <w:multiLevelType w:val="multilevel"/>
    <w:tmpl w:val="35B6E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A19FC"/>
    <w:multiLevelType w:val="multilevel"/>
    <w:tmpl w:val="5E8A646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51119"/>
    <w:multiLevelType w:val="multilevel"/>
    <w:tmpl w:val="5FC44536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1"/>
  </w:num>
  <w:num w:numId="5">
    <w:abstractNumId w:val="13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17"/>
  </w:num>
  <w:num w:numId="11">
    <w:abstractNumId w:val="10"/>
  </w:num>
  <w:num w:numId="12">
    <w:abstractNumId w:val="6"/>
  </w:num>
  <w:num w:numId="13">
    <w:abstractNumId w:val="14"/>
  </w:num>
  <w:num w:numId="14">
    <w:abstractNumId w:val="2"/>
  </w:num>
  <w:num w:numId="15">
    <w:abstractNumId w:val="16"/>
  </w:num>
  <w:num w:numId="16">
    <w:abstractNumId w:val="12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598"/>
    <w:rsid w:val="00C4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752</Words>
  <Characters>4290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часть</dc:title>
  <dc:subject/>
  <dc:creator>Владислав</dc:creator>
  <cp:keywords/>
  <dc:description/>
  <cp:lastModifiedBy>ольга</cp:lastModifiedBy>
  <cp:revision>3</cp:revision>
  <dcterms:created xsi:type="dcterms:W3CDTF">2011-05-22T18:50:00Z</dcterms:created>
  <dcterms:modified xsi:type="dcterms:W3CDTF">2011-05-22T18:55:00Z</dcterms:modified>
</cp:coreProperties>
</file>