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32" w:rsidRPr="0058671D" w:rsidRDefault="00D76E32" w:rsidP="00D76E32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Управление методической </w:t>
      </w:r>
      <w:r w:rsidRPr="0058671D">
        <w:rPr>
          <w:rFonts w:ascii="Times New Roman" w:hAnsi="Times New Roman" w:cs="Times New Roman"/>
          <w:color w:val="00B050"/>
          <w:sz w:val="24"/>
          <w:szCs w:val="24"/>
        </w:rPr>
        <w:t>службой МДОУ, работающей в режиме инноваций</w:t>
      </w:r>
    </w:p>
    <w:p w:rsidR="00D76E32" w:rsidRDefault="00D76E32" w:rsidP="00D76E32">
      <w:pPr>
        <w:pStyle w:val="a3"/>
        <w:ind w:left="2355"/>
        <w:jc w:val="center"/>
        <w:rPr>
          <w:b/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center"/>
        <w:rPr>
          <w:color w:val="00B050"/>
          <w:sz w:val="28"/>
          <w:szCs w:val="28"/>
        </w:rPr>
      </w:pPr>
      <w:r w:rsidRPr="004E7510">
        <w:pict>
          <v:roundrect id="_x0000_s1026" style="position:absolute;left:0;text-align:left;margin-left:-22.55pt;margin-top:5.1pt;width:137.25pt;height:78.75pt;z-index:251660288" arcsize="10923f">
            <v:textbox>
              <w:txbxContent>
                <w:p w:rsidR="00D76E32" w:rsidRDefault="00D76E32" w:rsidP="00D76E32">
                  <w:r>
                    <w:t>Совет МДОУ (сотрудники МДОУ, родители воспитанников, меценаты и др.)</w:t>
                  </w:r>
                </w:p>
              </w:txbxContent>
            </v:textbox>
          </v:roundrect>
        </w:pict>
      </w:r>
      <w:r w:rsidRPr="004E7510">
        <w:pict>
          <v:roundrect id="_x0000_s1027" style="position:absolute;left:0;text-align:left;margin-left:150.7pt;margin-top:5.1pt;width:147pt;height:78.75pt;z-index:251661312" arcsize="10923f">
            <v:textbox>
              <w:txbxContent>
                <w:p w:rsidR="00D76E32" w:rsidRDefault="00D76E32" w:rsidP="00D76E32">
                  <w:r>
                    <w:t xml:space="preserve">Научно-медицинский </w:t>
                  </w:r>
                </w:p>
                <w:p w:rsidR="00D76E32" w:rsidRDefault="00D76E32" w:rsidP="00D76E32">
                  <w:r>
                    <w:t xml:space="preserve">                 совет</w:t>
                  </w:r>
                </w:p>
                <w:p w:rsidR="00D76E32" w:rsidRDefault="00D76E32" w:rsidP="00D76E32"/>
              </w:txbxContent>
            </v:textbox>
          </v:roundrect>
        </w:pict>
      </w:r>
      <w:r w:rsidRPr="004E7510">
        <w:pict>
          <v:roundrect id="_x0000_s1028" style="position:absolute;left:0;text-align:left;margin-left:342.7pt;margin-top:5.1pt;width:143.25pt;height:78.75pt;z-index:251662336" arcsize="10923f">
            <v:textbox>
              <w:txbxContent>
                <w:p w:rsidR="00D76E32" w:rsidRDefault="00D76E32" w:rsidP="00D76E32">
                  <w:r>
                    <w:t xml:space="preserve">      Совет педагогов</w:t>
                  </w:r>
                </w:p>
                <w:p w:rsidR="00D76E32" w:rsidRDefault="00D76E32" w:rsidP="00D76E32">
                  <w:r>
                    <w:t xml:space="preserve">              МДОУ</w:t>
                  </w:r>
                </w:p>
                <w:p w:rsidR="00D76E32" w:rsidRDefault="00D76E32" w:rsidP="00D76E32"/>
              </w:txbxContent>
            </v:textbox>
          </v:roundrect>
        </w:pict>
      </w:r>
      <w:r w:rsidRPr="004E7510">
        <w:pict>
          <v:roundrect id="_x0000_s1029" style="position:absolute;left:0;text-align:left;margin-left:-22.55pt;margin-top:104.05pt;width:508.5pt;height:51pt;z-index:251663360" arcsize="10923f">
            <v:textbox>
              <w:txbxContent>
                <w:p w:rsidR="00D76E32" w:rsidRDefault="00D76E32" w:rsidP="00D76E32">
                  <w:r>
                    <w:t xml:space="preserve">                                                                           Административный совет</w:t>
                  </w:r>
                </w:p>
                <w:p w:rsidR="00D76E32" w:rsidRDefault="00D76E32" w:rsidP="00D76E32">
                  <w:r>
                    <w:t xml:space="preserve">                                           (заведующая, зам</w:t>
                  </w:r>
                  <w:proofErr w:type="gramStart"/>
                  <w:r>
                    <w:t>.з</w:t>
                  </w:r>
                  <w:proofErr w:type="gramEnd"/>
                  <w:r>
                    <w:t>аведующей по АХР, ст.медсестра)</w:t>
                  </w:r>
                </w:p>
              </w:txbxContent>
            </v:textbox>
          </v:roundrect>
        </w:pict>
      </w:r>
      <w:r w:rsidRPr="004E751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3.95pt;margin-top:83.25pt;width:0;height:21pt;z-index:251664384" o:connectortype="straight">
            <v:stroke endarrow="block"/>
          </v:shape>
        </w:pict>
      </w:r>
      <w:r w:rsidRPr="004E7510">
        <w:pict>
          <v:shape id="_x0000_s1031" type="#_x0000_t32" style="position:absolute;left:0;text-align:left;margin-left:221.2pt;margin-top:83.25pt;width:.75pt;height:21pt;z-index:251665408" o:connectortype="straight">
            <v:stroke endarrow="block"/>
          </v:shape>
        </w:pict>
      </w:r>
      <w:r w:rsidRPr="004E7510">
        <w:pict>
          <v:shape id="_x0000_s1032" type="#_x0000_t32" style="position:absolute;left:0;text-align:left;margin-left:413.2pt;margin-top:83.25pt;width:.75pt;height:21pt;z-index:251666432" o:connectortype="straight">
            <v:stroke endarrow="block"/>
          </v:shape>
        </w:pict>
      </w:r>
      <w:r w:rsidRPr="004E7510">
        <w:pict>
          <v:roundrect id="_x0000_s1033" style="position:absolute;left:0;text-align:left;margin-left:-22.55pt;margin-top:173.35pt;width:75pt;height:97.5pt;z-index:251667456" arcsize="10923f">
            <v:textbox style="mso-next-textbox:#_x0000_s1033">
              <w:txbxContent>
                <w:p w:rsidR="00D76E32" w:rsidRDefault="00D76E32" w:rsidP="00D76E32">
                  <w:r>
                    <w:t>Информационно-методическая  служба</w:t>
                  </w:r>
                </w:p>
              </w:txbxContent>
            </v:textbox>
          </v:roundrect>
        </w:pict>
      </w:r>
      <w:r w:rsidRPr="004E7510">
        <w:pict>
          <v:roundrect id="_x0000_s1034" style="position:absolute;left:0;text-align:left;margin-left:404.95pt;margin-top:173.35pt;width:81pt;height:97.5pt;z-index:251668480" arcsize="10923f">
            <v:textbox style="mso-next-textbox:#_x0000_s1034">
              <w:txbxContent>
                <w:p w:rsidR="00D76E32" w:rsidRDefault="00D76E32" w:rsidP="00D76E32">
                  <w:r>
                    <w:t>Социально- Педагогическая  служба</w:t>
                  </w:r>
                </w:p>
              </w:txbxContent>
            </v:textbox>
          </v:roundrect>
        </w:pict>
      </w:r>
      <w:r w:rsidRPr="004E7510">
        <w:pict>
          <v:roundrect id="_x0000_s1035" style="position:absolute;left:0;text-align:left;margin-left:140.95pt;margin-top:173.35pt;width:85.5pt;height:97.5pt;z-index:251669504" arcsize="10923f">
            <v:textbox>
              <w:txbxContent>
                <w:p w:rsidR="00D76E32" w:rsidRDefault="00D76E32" w:rsidP="00D76E32">
                  <w:r>
                    <w:t>Служба мониторинга инноваций</w:t>
                  </w:r>
                </w:p>
                <w:p w:rsidR="00D76E32" w:rsidRDefault="00D76E32" w:rsidP="00D76E32"/>
              </w:txbxContent>
            </v:textbox>
          </v:roundrect>
        </w:pict>
      </w:r>
      <w:r w:rsidRPr="004E7510">
        <w:pict>
          <v:roundrect id="_x0000_s1036" style="position:absolute;left:0;text-align:left;margin-left:233.2pt;margin-top:173.35pt;width:81pt;height:97.5pt;z-index:251670528" arcsize="10923f">
            <v:textbox style="mso-next-textbox:#_x0000_s1036">
              <w:txbxContent>
                <w:p w:rsidR="00D76E32" w:rsidRDefault="00D76E32" w:rsidP="00D76E32">
                  <w:r>
                    <w:t>Медико-психологическая  служба</w:t>
                  </w:r>
                </w:p>
              </w:txbxContent>
            </v:textbox>
          </v:roundrect>
        </w:pict>
      </w:r>
      <w:r w:rsidRPr="004E7510">
        <w:pict>
          <v:roundrect id="_x0000_s1037" style="position:absolute;left:0;text-align:left;margin-left:320.95pt;margin-top:173.35pt;width:79.5pt;height:97.5pt;z-index:251671552" arcsize="10923f">
            <v:textbox style="mso-next-textbox:#_x0000_s1037">
              <w:txbxContent>
                <w:p w:rsidR="00D76E32" w:rsidRDefault="00D76E32" w:rsidP="00D76E32">
                  <w:r>
                    <w:t>Временные творческие коллективы</w:t>
                  </w:r>
                </w:p>
              </w:txbxContent>
            </v:textbox>
          </v:roundrect>
        </w:pict>
      </w:r>
      <w:r w:rsidRPr="004E7510">
        <w:pict>
          <v:roundrect id="_x0000_s1038" style="position:absolute;left:0;text-align:left;margin-left:56.95pt;margin-top:173.35pt;width:78.75pt;height:97.5pt;z-index:251672576" arcsize="10923f">
            <v:textbox style="mso-next-textbox:#_x0000_s1038">
              <w:txbxContent>
                <w:p w:rsidR="00D76E32" w:rsidRDefault="00D76E32" w:rsidP="00D76E32">
                  <w:r>
                    <w:t>Педагоги, принимающие участие в инновациях</w:t>
                  </w:r>
                </w:p>
              </w:txbxContent>
            </v:textbox>
          </v:roundrect>
        </w:pict>
      </w:r>
      <w:r w:rsidRPr="004E7510">
        <w:pict>
          <v:shape id="_x0000_s1039" type="#_x0000_t32" style="position:absolute;left:0;text-align:left;margin-left:13.45pt;margin-top:154.75pt;width:0;height:18.75pt;z-index:251673600" o:connectortype="straight">
            <v:stroke endarrow="block"/>
          </v:shape>
        </w:pict>
      </w:r>
      <w:r w:rsidRPr="004E7510">
        <w:pict>
          <v:shape id="_x0000_s1040" type="#_x0000_t32" style="position:absolute;left:0;text-align:left;margin-left:92.95pt;margin-top:154.75pt;width:0;height:18.75pt;z-index:251674624" o:connectortype="straight">
            <v:stroke endarrow="block"/>
          </v:shape>
        </w:pict>
      </w:r>
      <w:r w:rsidRPr="004E7510">
        <w:pict>
          <v:shape id="_x0000_s1041" type="#_x0000_t32" style="position:absolute;left:0;text-align:left;margin-left:179.95pt;margin-top:154.75pt;width:0;height:18.75pt;z-index:251675648" o:connectortype="straight">
            <v:stroke endarrow="block"/>
          </v:shape>
        </w:pict>
      </w:r>
      <w:r w:rsidRPr="004E7510">
        <w:pict>
          <v:shape id="_x0000_s1042" type="#_x0000_t32" style="position:absolute;left:0;text-align:left;margin-left:269.95pt;margin-top:154.75pt;width:0;height:18.75pt;z-index:251676672" o:connectortype="straight">
            <v:stroke endarrow="block"/>
          </v:shape>
        </w:pict>
      </w:r>
      <w:r w:rsidRPr="004E7510">
        <w:pict>
          <v:shape id="_x0000_s1043" type="#_x0000_t32" style="position:absolute;left:0;text-align:left;margin-left:359.95pt;margin-top:154.75pt;width:0;height:18.75pt;z-index:251677696" o:connectortype="straight">
            <v:stroke endarrow="block"/>
          </v:shape>
        </w:pict>
      </w:r>
      <w:r w:rsidRPr="004E7510">
        <w:pict>
          <v:shape id="_x0000_s1044" type="#_x0000_t32" style="position:absolute;left:0;text-align:left;margin-left:440.95pt;margin-top:154.75pt;width:0;height:18.75pt;z-index:251678720" o:connectortype="straight">
            <v:stroke endarrow="block"/>
          </v:shape>
        </w:pict>
      </w:r>
      <w:r w:rsidRPr="004E7510">
        <w:pict>
          <v:roundrect id="_x0000_s1045" style="position:absolute;left:0;text-align:left;margin-left:-19.55pt;margin-top:285.7pt;width:76.5pt;height:290.25pt;z-index:251679744" arcsize="10923f">
            <v:textbox style="layout-flow:vertical;mso-layout-flow-alt:bottom-to-top">
              <w:txbxContent>
                <w:p w:rsidR="00D76E32" w:rsidRDefault="00D76E32" w:rsidP="00D76E32">
                  <w:r>
                    <w:t>Создание  базы  данных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обеспечение справочно-информационным обслуживанием  </w:t>
                  </w:r>
                  <w:proofErr w:type="spellStart"/>
                  <w:r>
                    <w:t>инноваторов</w:t>
                  </w:r>
                  <w:proofErr w:type="spellEnd"/>
                  <w:r>
                    <w:t xml:space="preserve"> , разработчика  и  обработчика  материалов .</w:t>
                  </w:r>
                </w:p>
                <w:p w:rsidR="00D76E32" w:rsidRDefault="00D76E32" w:rsidP="00D76E32"/>
              </w:txbxContent>
            </v:textbox>
          </v:roundrect>
        </w:pict>
      </w:r>
      <w:r w:rsidRPr="004E7510">
        <w:pict>
          <v:roundrect id="_x0000_s1046" style="position:absolute;left:0;text-align:left;margin-left:68.95pt;margin-top:285.7pt;width:85.5pt;height:290.25pt;z-index:251680768" arcsize="10923f">
            <v:textbox style="layout-flow:vertical;mso-layout-flow-alt:bottom-to-top">
              <w:txbxContent>
                <w:p w:rsidR="00D76E32" w:rsidRDefault="00D76E32" w:rsidP="00D76E32">
                  <w:r>
                    <w:t>Реализация программы инноваций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 самообразование , проведение мониторинга ,организация перспективного и  календарного  планирования , обобщение педагогического  опыта </w:t>
                  </w:r>
                </w:p>
              </w:txbxContent>
            </v:textbox>
          </v:roundrect>
        </w:pict>
      </w:r>
      <w:r w:rsidRPr="004E7510">
        <w:pict>
          <v:roundrect id="_x0000_s1047" style="position:absolute;left:0;text-align:left;margin-left:164.95pt;margin-top:285.7pt;width:76.5pt;height:290.25pt;z-index:251681792" arcsize="10923f">
            <v:textbox style="layout-flow:vertical;mso-layout-flow-alt:bottom-to-top">
              <w:txbxContent>
                <w:p w:rsidR="00D76E32" w:rsidRDefault="00D76E32" w:rsidP="00D76E32">
                  <w:r>
                    <w:t>Выявление педагогической эффективности  и социальных последствий инноваций на этапе его реализации и распространения результатов</w:t>
                  </w:r>
                </w:p>
              </w:txbxContent>
            </v:textbox>
          </v:roundrect>
        </w:pict>
      </w:r>
      <w:r w:rsidRPr="004E7510">
        <w:pict>
          <v:roundrect id="_x0000_s1048" style="position:absolute;left:0;text-align:left;margin-left:251.2pt;margin-top:285.7pt;width:91.5pt;height:239.25pt;z-index:251682816" arcsize="10923f">
            <v:textbox style="layout-flow:vertical;mso-layout-flow-alt:bottom-to-top">
              <w:txbxContent>
                <w:p w:rsidR="00D76E32" w:rsidRDefault="00D76E32" w:rsidP="00D76E32">
                  <w:r>
                    <w:t xml:space="preserve"> Педагог-психолог, ст</w:t>
                  </w:r>
                  <w:proofErr w:type="gramStart"/>
                  <w:r>
                    <w:t>.м</w:t>
                  </w:r>
                  <w:proofErr w:type="gramEnd"/>
                  <w:r>
                    <w:t xml:space="preserve">едсестра, м/с </w:t>
                  </w:r>
                  <w:proofErr w:type="spellStart"/>
                  <w:r>
                    <w:t>физио</w:t>
                  </w:r>
                  <w:proofErr w:type="spellEnd"/>
                  <w:r>
                    <w:t>, массажа,  врач-педиатр, учитель-логопед,  воспитатель и инструктор физической культуры</w:t>
                  </w:r>
                </w:p>
                <w:p w:rsidR="00D76E32" w:rsidRDefault="00D76E32" w:rsidP="00D76E32">
                  <w:r>
                    <w:t xml:space="preserve">                                              </w:t>
                  </w:r>
                </w:p>
                <w:p w:rsidR="00D76E32" w:rsidRDefault="00D76E32" w:rsidP="00D76E32">
                  <w:r>
                    <w:t xml:space="preserve">                                                                                                                            </w:t>
                  </w:r>
                </w:p>
              </w:txbxContent>
            </v:textbox>
          </v:roundrect>
        </w:pict>
      </w:r>
      <w:r w:rsidRPr="004E7510">
        <w:pict>
          <v:roundrect id="_x0000_s1049" style="position:absolute;left:0;text-align:left;margin-left:348.7pt;margin-top:285.7pt;width:69pt;height:239.25pt;z-index:251683840" arcsize="10923f">
            <v:textbox style="layout-flow:vertical;mso-layout-flow-alt:bottom-to-top">
              <w:txbxContent>
                <w:p w:rsidR="00D76E32" w:rsidRDefault="00D76E32" w:rsidP="00D76E32">
                  <w:r>
                    <w:t xml:space="preserve">Организация мероприятий для </w:t>
                  </w:r>
                  <w:proofErr w:type="spellStart"/>
                  <w:r>
                    <w:t>макросоциума</w:t>
                  </w:r>
                  <w:proofErr w:type="spellEnd"/>
                  <w:proofErr w:type="gramStart"/>
                  <w:r>
                    <w:t xml:space="preserve"> ,</w:t>
                  </w:r>
                  <w:proofErr w:type="gramEnd"/>
                  <w:r>
                    <w:t xml:space="preserve"> планирование  творческой  деятельности  коллектива. </w:t>
                  </w:r>
                </w:p>
              </w:txbxContent>
            </v:textbox>
          </v:roundrect>
        </w:pict>
      </w:r>
      <w:r w:rsidRPr="004E7510">
        <w:pict>
          <v:roundrect id="_x0000_s1050" style="position:absolute;left:0;text-align:left;margin-left:422.95pt;margin-top:285.7pt;width:63pt;height:239.25pt;z-index:251684864" arcsize="10923f">
            <v:textbox style="layout-flow:vertical;mso-layout-flow-alt:bottom-to-top">
              <w:txbxContent>
                <w:p w:rsidR="00D76E32" w:rsidRDefault="00D76E32" w:rsidP="00D76E32">
                  <w:r>
                    <w:t xml:space="preserve">                        Педагог-психолог</w:t>
                  </w:r>
                  <w:proofErr w:type="gramStart"/>
                  <w:r>
                    <w:t xml:space="preserve"> .</w:t>
                  </w:r>
                  <w:proofErr w:type="gramEnd"/>
                </w:p>
                <w:p w:rsidR="00D76E32" w:rsidRDefault="00D76E32" w:rsidP="00D76E32">
                  <w:r>
                    <w:t xml:space="preserve">                 Воспитател</w:t>
                  </w:r>
                  <w:proofErr w:type="gramStart"/>
                  <w:r>
                    <w:t>ь-</w:t>
                  </w:r>
                  <w:proofErr w:type="gramEnd"/>
                  <w:r>
                    <w:t xml:space="preserve"> соц. педагог.</w:t>
                  </w:r>
                </w:p>
              </w:txbxContent>
            </v:textbox>
          </v:roundrect>
        </w:pict>
      </w:r>
      <w:r w:rsidRPr="004E7510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1" type="#_x0000_t34" style="position:absolute;left:0;text-align:left;margin-left:400.1pt;margin-top:523.45pt;width:51pt;height:50.25pt;rotation:90;z-index:251685888" o:connectortype="elbow" adj=",-276287,-217906">
            <v:stroke endarrow="block"/>
          </v:shape>
        </w:pict>
      </w:r>
      <w:r w:rsidRPr="004E7510">
        <w:pict>
          <v:roundrect id="_x0000_s1052" style="position:absolute;left:0;text-align:left;margin-left:335.2pt;margin-top:577.4pt;width:130.5pt;height:110.25pt;z-index:251686912" arcsize="10923f">
            <v:textbox>
              <w:txbxContent>
                <w:p w:rsidR="00D76E32" w:rsidRDefault="00D76E32" w:rsidP="00D76E32">
                  <w:r>
                    <w:t>Диагностика и коррекция социального и речевого развития, организация работы в социуме.</w:t>
                  </w:r>
                </w:p>
              </w:txbxContent>
            </v:textbox>
          </v:roundrect>
        </w:pict>
      </w:r>
      <w:r w:rsidRPr="004E7510">
        <w:pict>
          <v:shape id="_x0000_s1053" type="#_x0000_t32" style="position:absolute;left:0;text-align:left;margin-left:13.45pt;margin-top:270.1pt;width:0;height:15.75pt;z-index:251687936" o:connectortype="straight">
            <v:stroke endarrow="block"/>
          </v:shape>
        </w:pict>
      </w:r>
      <w:r w:rsidRPr="004E7510">
        <w:pict>
          <v:shape id="_x0000_s1054" type="#_x0000_t32" style="position:absolute;left:0;text-align:left;margin-left:92.95pt;margin-top:270.1pt;width:12.75pt;height:15.75pt;z-index:251688960" o:connectortype="straight">
            <v:stroke endarrow="block"/>
          </v:shape>
        </w:pict>
      </w:r>
      <w:r w:rsidRPr="004E7510">
        <w:pict>
          <v:shape id="_x0000_s1055" type="#_x0000_t32" style="position:absolute;left:0;text-align:left;margin-left:179.95pt;margin-top:270.1pt;width:18.75pt;height:15.75pt;z-index:251689984" o:connectortype="straight">
            <v:stroke endarrow="block"/>
          </v:shape>
        </w:pict>
      </w:r>
      <w:r w:rsidRPr="004E7510">
        <w:pict>
          <v:shape id="_x0000_s1056" type="#_x0000_t32" style="position:absolute;left:0;text-align:left;margin-left:273.7pt;margin-top:270.1pt;width:18pt;height:15.75pt;z-index:251691008" o:connectortype="straight">
            <v:stroke endarrow="block"/>
          </v:shape>
        </w:pict>
      </w:r>
      <w:r w:rsidRPr="004E7510">
        <w:pict>
          <v:shape id="_x0000_s1057" type="#_x0000_t32" style="position:absolute;left:0;text-align:left;margin-left:359.95pt;margin-top:270.1pt;width:21pt;height:15.75pt;z-index:251692032" o:connectortype="straight">
            <v:stroke endarrow="block"/>
          </v:shape>
        </w:pict>
      </w:r>
      <w:r w:rsidRPr="004E7510">
        <w:pict>
          <v:shape id="_x0000_s1058" type="#_x0000_t32" style="position:absolute;left:0;text-align:left;margin-left:446.2pt;margin-top:270.1pt;width:4.5pt;height:15.75pt;z-index:251693056" o:connectortype="straight">
            <v:stroke endarrow="block"/>
          </v:shape>
        </w:pict>
      </w:r>
      <w:r w:rsidRPr="004E7510">
        <w:pict>
          <v:shape id="_x0000_s1059" type="#_x0000_t34" style="position:absolute;left:0;text-align:left;margin-left:170.2pt;margin-top:523.1pt;width:127.5pt;height:111pt;rotation:180;flip:y;z-index:251694080" o:connectortype="elbow" adj="-1,125076,-61242">
            <v:stroke endarrow="block"/>
          </v:shape>
        </w:pict>
      </w:r>
      <w:r w:rsidRPr="004E7510">
        <w:pict>
          <v:roundrect id="_x0000_s1060" style="position:absolute;left:0;text-align:left;margin-left:20.95pt;margin-top:590pt;width:133.5pt;height:106.5pt;z-index:251695104" arcsize="10923f">
            <v:textbox>
              <w:txbxContent>
                <w:p w:rsidR="00D76E32" w:rsidRDefault="00D76E32" w:rsidP="00D76E32">
                  <w:r>
                    <w:t>Отслеживание влияния инноваций на физическое и психическое здоровье детей и взрослых, консультирование.</w:t>
                  </w:r>
                </w:p>
              </w:txbxContent>
            </v:textbox>
          </v:roundrect>
        </w:pict>
      </w: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D76E32" w:rsidRDefault="00D76E32" w:rsidP="00D76E32">
      <w:pPr>
        <w:pStyle w:val="a3"/>
        <w:ind w:left="-567" w:firstLine="2922"/>
        <w:jc w:val="both"/>
        <w:rPr>
          <w:color w:val="00B050"/>
          <w:sz w:val="28"/>
          <w:szCs w:val="28"/>
        </w:rPr>
      </w:pPr>
    </w:p>
    <w:p w:rsidR="00FB45E3" w:rsidRDefault="00FB45E3"/>
    <w:sectPr w:rsidR="00FB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E32"/>
    <w:rsid w:val="00D76E32"/>
    <w:rsid w:val="00FB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5"/>
        <o:r id="V:Rule2" type="connector" idref="#_x0000_s1039"/>
        <o:r id="V:Rule3" type="connector" idref="#_x0000_s1059"/>
        <o:r id="V:Rule4" type="connector" idref="#_x0000_s1043"/>
        <o:r id="V:Rule5" type="connector" idref="#_x0000_s1032"/>
        <o:r id="V:Rule6" type="connector" idref="#_x0000_s1053"/>
        <o:r id="V:Rule7" type="connector" idref="#_x0000_s1041"/>
        <o:r id="V:Rule8" type="connector" idref="#_x0000_s1044"/>
        <o:r id="V:Rule9" type="connector" idref="#_x0000_s1051"/>
        <o:r id="V:Rule10" type="connector" idref="#_x0000_s1057"/>
        <o:r id="V:Rule11" type="connector" idref="#_x0000_s1030"/>
        <o:r id="V:Rule12" type="connector" idref="#_x0000_s1042"/>
        <o:r id="V:Rule13" type="connector" idref="#_x0000_s1058"/>
        <o:r id="V:Rule14" type="connector" idref="#_x0000_s1054"/>
        <o:r id="V:Rule15" type="connector" idref="#_x0000_s1040"/>
        <o:r id="V:Rule16" type="connector" idref="#_x0000_s1056"/>
        <o:r id="V:Rule1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3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2011-01-19T08:26:00Z</dcterms:created>
  <dcterms:modified xsi:type="dcterms:W3CDTF">2011-01-19T08:27:00Z</dcterms:modified>
</cp:coreProperties>
</file>