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Приложение 9.</w:t>
      </w: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8E3">
        <w:rPr>
          <w:rFonts w:ascii="Times New Roman" w:hAnsi="Times New Roman" w:cs="Times New Roman"/>
          <w:sz w:val="24"/>
          <w:szCs w:val="24"/>
          <w:u w:val="single"/>
        </w:rPr>
        <w:t>Математика.</w:t>
      </w: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У большинства комнатных растений лист</w:t>
      </w:r>
      <w:r>
        <w:rPr>
          <w:rFonts w:ascii="Times New Roman" w:hAnsi="Times New Roman" w:cs="Times New Roman"/>
          <w:sz w:val="24"/>
          <w:szCs w:val="24"/>
        </w:rPr>
        <w:t>ья, цветы и плоды имеют двухсто</w:t>
      </w:r>
      <w:r w:rsidRPr="001F58E3">
        <w:rPr>
          <w:rFonts w:ascii="Times New Roman" w:hAnsi="Times New Roman" w:cs="Times New Roman"/>
          <w:sz w:val="24"/>
          <w:szCs w:val="24"/>
        </w:rPr>
        <w:t>роннюю симметрию. Число членов отдельных частей цветка при написании формулы обозначают цифрами. А диаграмма</w:t>
      </w:r>
      <w:r>
        <w:rPr>
          <w:rFonts w:ascii="Times New Roman" w:hAnsi="Times New Roman" w:cs="Times New Roman"/>
          <w:sz w:val="24"/>
          <w:szCs w:val="24"/>
        </w:rPr>
        <w:t xml:space="preserve"> - это проекция цветка на плос</w:t>
      </w:r>
      <w:r w:rsidRPr="001F58E3">
        <w:rPr>
          <w:rFonts w:ascii="Times New Roman" w:hAnsi="Times New Roman" w:cs="Times New Roman"/>
          <w:sz w:val="24"/>
          <w:szCs w:val="24"/>
        </w:rPr>
        <w:t>кость, перпендикулярную оси цветка.</w:t>
      </w: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Данные о растениях можно использовать п</w:t>
      </w:r>
      <w:r>
        <w:rPr>
          <w:rFonts w:ascii="Times New Roman" w:hAnsi="Times New Roman" w:cs="Times New Roman"/>
          <w:sz w:val="24"/>
          <w:szCs w:val="24"/>
        </w:rPr>
        <w:t>ри составлении задач познавате</w:t>
      </w:r>
      <w:r w:rsidRPr="001F58E3">
        <w:rPr>
          <w:rFonts w:ascii="Times New Roman" w:hAnsi="Times New Roman" w:cs="Times New Roman"/>
          <w:sz w:val="24"/>
          <w:szCs w:val="24"/>
        </w:rPr>
        <w:t>льного характера, которые должны быть д</w:t>
      </w:r>
      <w:r>
        <w:rPr>
          <w:rFonts w:ascii="Times New Roman" w:hAnsi="Times New Roman" w:cs="Times New Roman"/>
          <w:sz w:val="24"/>
          <w:szCs w:val="24"/>
        </w:rPr>
        <w:t>оступными для понимания и само</w:t>
      </w:r>
      <w:r w:rsidRPr="001F58E3">
        <w:rPr>
          <w:rFonts w:ascii="Times New Roman" w:hAnsi="Times New Roman" w:cs="Times New Roman"/>
          <w:sz w:val="24"/>
          <w:szCs w:val="24"/>
        </w:rPr>
        <w:t>стоятельного усвоения учащимися, базиро</w:t>
      </w:r>
      <w:r>
        <w:rPr>
          <w:rFonts w:ascii="Times New Roman" w:hAnsi="Times New Roman" w:cs="Times New Roman"/>
          <w:sz w:val="24"/>
          <w:szCs w:val="24"/>
        </w:rPr>
        <w:t>ваться на внутр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</w:t>
      </w:r>
      <w:r w:rsidRPr="001F58E3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 основе, вызывать интерес и опираться на прежний опыт.</w:t>
      </w: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Задача: «Цветочная пыльца – дополнительный продукт питания человека. Ее выпускают в таблетках по 1грамму. Норма приема пыльцы составляет для взрослых и детей после 12 лет до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8E3">
        <w:rPr>
          <w:rFonts w:ascii="Times New Roman" w:hAnsi="Times New Roman" w:cs="Times New Roman"/>
          <w:sz w:val="24"/>
          <w:szCs w:val="24"/>
        </w:rPr>
        <w:t>граммов</w:t>
      </w:r>
      <w:r>
        <w:rPr>
          <w:rFonts w:ascii="Times New Roman" w:hAnsi="Times New Roman" w:cs="Times New Roman"/>
          <w:sz w:val="24"/>
          <w:szCs w:val="24"/>
        </w:rPr>
        <w:t xml:space="preserve"> в день. Сколько таблеток пыль</w:t>
      </w:r>
      <w:r w:rsidRPr="001F58E3">
        <w:rPr>
          <w:rFonts w:ascii="Times New Roman" w:hAnsi="Times New Roman" w:cs="Times New Roman"/>
          <w:sz w:val="24"/>
          <w:szCs w:val="24"/>
        </w:rPr>
        <w:t>цы потребуется человеку в течение месяца?</w:t>
      </w:r>
      <w:r>
        <w:rPr>
          <w:rFonts w:ascii="Times New Roman" w:hAnsi="Times New Roman" w:cs="Times New Roman"/>
          <w:sz w:val="24"/>
          <w:szCs w:val="24"/>
        </w:rPr>
        <w:t xml:space="preserve"> Почему пыльца является концен</w:t>
      </w:r>
      <w:r w:rsidRPr="001F58E3">
        <w:rPr>
          <w:rFonts w:ascii="Times New Roman" w:hAnsi="Times New Roman" w:cs="Times New Roman"/>
          <w:sz w:val="24"/>
          <w:szCs w:val="24"/>
        </w:rPr>
        <w:t>трированным продуктом питания? Какое  в</w:t>
      </w:r>
      <w:r>
        <w:rPr>
          <w:rFonts w:ascii="Times New Roman" w:hAnsi="Times New Roman" w:cs="Times New Roman"/>
          <w:sz w:val="24"/>
          <w:szCs w:val="24"/>
        </w:rPr>
        <w:t>лияние оказывает пыльца на жиз</w:t>
      </w:r>
      <w:r w:rsidRPr="001F58E3">
        <w:rPr>
          <w:rFonts w:ascii="Times New Roman" w:hAnsi="Times New Roman" w:cs="Times New Roman"/>
          <w:sz w:val="24"/>
          <w:szCs w:val="24"/>
        </w:rPr>
        <w:t>недеятельность организма человека?»</w:t>
      </w: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Числовые данные о растениях, которые м</w:t>
      </w:r>
      <w:r>
        <w:rPr>
          <w:rFonts w:ascii="Times New Roman" w:hAnsi="Times New Roman" w:cs="Times New Roman"/>
          <w:sz w:val="24"/>
          <w:szCs w:val="24"/>
        </w:rPr>
        <w:t>ожно использовать для составле</w:t>
      </w:r>
      <w:r w:rsidRPr="001F58E3">
        <w:rPr>
          <w:rFonts w:ascii="Times New Roman" w:hAnsi="Times New Roman" w:cs="Times New Roman"/>
          <w:sz w:val="24"/>
          <w:szCs w:val="24"/>
        </w:rPr>
        <w:t>ния задач:</w:t>
      </w: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1.В листьях бегоний плотность расположения устьиц составляет 100-700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8E3">
        <w:rPr>
          <w:rFonts w:ascii="Times New Roman" w:hAnsi="Times New Roman" w:cs="Times New Roman"/>
          <w:sz w:val="24"/>
          <w:szCs w:val="24"/>
        </w:rPr>
        <w:t xml:space="preserve"> на    1 кв.мм.</w:t>
      </w: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1.Скорость подъема воды по стеблю составляет около 1 м/час.</w:t>
      </w: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2.На свои нужды растение использует мене</w:t>
      </w:r>
      <w:r>
        <w:rPr>
          <w:rFonts w:ascii="Times New Roman" w:hAnsi="Times New Roman" w:cs="Times New Roman"/>
          <w:sz w:val="24"/>
          <w:szCs w:val="24"/>
        </w:rPr>
        <w:t>е 1% поглощаемой им воды, оста</w:t>
      </w:r>
      <w:r w:rsidRPr="001F58E3">
        <w:rPr>
          <w:rFonts w:ascii="Times New Roman" w:hAnsi="Times New Roman" w:cs="Times New Roman"/>
          <w:sz w:val="24"/>
          <w:szCs w:val="24"/>
        </w:rPr>
        <w:t>льное испаряется через восковый слой на поверхности листьев и стеблей – кутикулу (10%) и особые поры – устьиц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>до 9</w:t>
      </w:r>
      <w:r>
        <w:rPr>
          <w:rFonts w:ascii="Times New Roman" w:hAnsi="Times New Roman" w:cs="Times New Roman"/>
          <w:sz w:val="24"/>
          <w:szCs w:val="24"/>
        </w:rPr>
        <w:t>0%) .Травянистое растение испа</w:t>
      </w:r>
      <w:r w:rsidRPr="001F58E3">
        <w:rPr>
          <w:rFonts w:ascii="Times New Roman" w:hAnsi="Times New Roman" w:cs="Times New Roman"/>
          <w:sz w:val="24"/>
          <w:szCs w:val="24"/>
        </w:rPr>
        <w:t>ряет  за сутки  около 1 литра воды.</w:t>
      </w: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3.По флоэме органические вещества транспортируются со скоростью 20- 100 см/час.</w:t>
      </w: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4.В листьях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аспидистры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 много хлорофилла –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8E3">
        <w:rPr>
          <w:rFonts w:ascii="Times New Roman" w:hAnsi="Times New Roman" w:cs="Times New Roman"/>
          <w:sz w:val="24"/>
          <w:szCs w:val="24"/>
        </w:rPr>
        <w:t>грамма в 1 килограмме свежих листьев.</w:t>
      </w: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5.Каждый корневой волосок живет не более 1</w:t>
      </w:r>
      <w:r>
        <w:rPr>
          <w:rFonts w:ascii="Times New Roman" w:hAnsi="Times New Roman" w:cs="Times New Roman"/>
          <w:sz w:val="24"/>
          <w:szCs w:val="24"/>
        </w:rPr>
        <w:t>5-20 суток. На 1 кв.мм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оверх</w:t>
      </w:r>
      <w:r w:rsidRPr="001F58E3">
        <w:rPr>
          <w:rFonts w:ascii="Times New Roman" w:hAnsi="Times New Roman" w:cs="Times New Roman"/>
          <w:sz w:val="24"/>
          <w:szCs w:val="24"/>
        </w:rPr>
        <w:t>ности корня их может быть от 200 до 400.</w:t>
      </w: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6. 10% солнечного света, падающего на поверхность листьев, отражается. Примерно столько же бесполезно проходит сквозь листву. Почти 75-77% световой энергии, получаемой растениями, используется без превращения ее в химическую энергию в прямо противоположных целях: 35-38% идет на их нагревание, а около 40% расходуется </w:t>
      </w:r>
      <w:r>
        <w:rPr>
          <w:rFonts w:ascii="Times New Roman" w:hAnsi="Times New Roman" w:cs="Times New Roman"/>
          <w:sz w:val="24"/>
          <w:szCs w:val="24"/>
        </w:rPr>
        <w:t>на охлаждение посредством испа</w:t>
      </w:r>
      <w:r w:rsidRPr="001F58E3">
        <w:rPr>
          <w:rFonts w:ascii="Times New Roman" w:hAnsi="Times New Roman" w:cs="Times New Roman"/>
          <w:sz w:val="24"/>
          <w:szCs w:val="24"/>
        </w:rPr>
        <w:t>рения. И только около 0,1% светового потока захватывается хлоропластами и аккумулируется в растения</w:t>
      </w:r>
      <w:r>
        <w:rPr>
          <w:rFonts w:ascii="Times New Roman" w:hAnsi="Times New Roman" w:cs="Times New Roman"/>
          <w:sz w:val="24"/>
          <w:szCs w:val="24"/>
        </w:rPr>
        <w:t>х.</w:t>
      </w:r>
    </w:p>
    <w:p w:rsidR="00AB20CB" w:rsidRPr="001F58E3" w:rsidRDefault="00AB20CB" w:rsidP="00AB2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E13" w:rsidRDefault="000B1E13"/>
    <w:sectPr w:rsidR="000B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0CB"/>
    <w:rsid w:val="000B1E13"/>
    <w:rsid w:val="00AB2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alik</cp:lastModifiedBy>
  <cp:revision>2</cp:revision>
  <dcterms:created xsi:type="dcterms:W3CDTF">2011-01-04T13:42:00Z</dcterms:created>
  <dcterms:modified xsi:type="dcterms:W3CDTF">2011-01-04T13:42:00Z</dcterms:modified>
</cp:coreProperties>
</file>