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</w:pPr>
      <w:r w:rsidRPr="00154D6B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Приложение №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54D6B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1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</w:pP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54D6B"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  <w:t>Словарь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54D6B"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Рачительный </w:t>
      </w:r>
      <w:r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  <w:t>–</w:t>
      </w:r>
      <w:r w:rsidRPr="00A324A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324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старательный</w:t>
      </w:r>
      <w:proofErr w:type="gramStart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154D6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усердный в исполнении чего-нибудь, разумно бережливый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54D6B"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  <w:t>Экономика</w:t>
      </w:r>
      <w:r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Pr="00154D6B"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 </w:t>
      </w:r>
      <w:r w:rsidRPr="00154D6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дословно </w:t>
      </w:r>
      <w:r w:rsidRPr="00154D6B"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D6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искусство, знание, свод правил ведения домашнего хозяйства.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333333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Подворье</w:t>
      </w:r>
      <w:r w:rsidRPr="00154D6B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двор и огород, хозяйство при сельском доме. 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Лавка</w:t>
      </w:r>
      <w:r w:rsidRPr="00154D6B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длинная, чаще без стоек, скамья, обычно укреплённая вдоль стены. 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Сундук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тяжёлый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напольный ящик для хранения вещей с крышкой на петлях и с замком. 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 xml:space="preserve">Казаки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54D6B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154D6B">
        <w:rPr>
          <w:rFonts w:ascii="Times New Roman" w:eastAsia="Calibri" w:hAnsi="Times New Roman" w:cs="Times New Roman"/>
          <w:sz w:val="24"/>
          <w:szCs w:val="24"/>
        </w:rPr>
        <w:t>вольные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люди, которые</w:t>
      </w:r>
      <w:r w:rsidRPr="00154D6B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154D6B">
        <w:rPr>
          <w:rFonts w:ascii="Times New Roman" w:eastAsia="Calibri" w:hAnsi="Times New Roman" w:cs="Times New Roman"/>
          <w:sz w:val="24"/>
          <w:szCs w:val="24"/>
        </w:rPr>
        <w:t>сторожили государственные и внутренние этнические границы; в свободное от несения службы время казаки обрабатывали землю.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Половик 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154D6B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154D6B">
        <w:rPr>
          <w:rFonts w:ascii="Times New Roman" w:eastAsia="Calibri" w:hAnsi="Times New Roman" w:cs="Times New Roman"/>
          <w:sz w:val="24"/>
          <w:szCs w:val="24"/>
        </w:rPr>
        <w:t>узкий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половой коврик, плетённый или сшитый из разноцветных обрезков ткани. 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Рушник</w:t>
      </w:r>
      <w:r w:rsidRPr="00154D6B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полотенце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(обычно вышитое).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4D6B">
        <w:rPr>
          <w:rFonts w:ascii="Times New Roman" w:eastAsia="Calibri" w:hAnsi="Times New Roman" w:cs="Times New Roman"/>
          <w:b/>
          <w:sz w:val="24"/>
          <w:szCs w:val="24"/>
        </w:rPr>
        <w:t>Самоловки</w:t>
      </w:r>
      <w:proofErr w:type="spellEnd"/>
      <w:r w:rsidRPr="00154D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– самодельные, плетёные из лозы ловушки для ловли рыбы. </w:t>
      </w:r>
      <w:proofErr w:type="gramStart"/>
      <w:r w:rsidRPr="00154D6B">
        <w:rPr>
          <w:rFonts w:ascii="Times New Roman" w:eastAsia="Calibri" w:hAnsi="Times New Roman" w:cs="Times New Roman"/>
          <w:sz w:val="24"/>
          <w:szCs w:val="24"/>
        </w:rPr>
        <w:t>По другому</w:t>
      </w:r>
      <w:proofErr w:type="gramEnd"/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их называют – верша, морда, вентерь.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sz w:val="24"/>
          <w:szCs w:val="24"/>
        </w:rPr>
        <w:t>2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 №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Ничто так не отражало характер казака, как его двор. Даже ширина двора имела значение. Если двор был широким - хозяин думал о постройке новых куреней, где будут жить взрослые сыновья. Если двор узкий - в семье одни </w:t>
      </w:r>
      <w:proofErr w:type="gramStart"/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>девки</w:t>
      </w:r>
      <w:proofErr w:type="gramEnd"/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обустройстве двора казаки придерживались правила: все должно быть под рукой. Количество построек во дворе могло быть больше или меньше, смотря по достатку хозяина. На одной стороне двора ставили плотницкую, конюшню, при ней </w:t>
      </w:r>
      <w:proofErr w:type="spellStart"/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>хомутовку</w:t>
      </w:r>
      <w:proofErr w:type="spellEnd"/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>, где хранили седла, конскую упряжь, щетки. Дальше располагались коровники, помещение для телят, свиней, птицы. На противоположной стороне - хлебные амбары, колодец, летняя печь. За хозяйственными постройками начинался огород, тянувшийся до фруктового сада.</w:t>
      </w: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 №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6B">
        <w:rPr>
          <w:rFonts w:ascii="Times New Roman" w:eastAsia="Tahoma" w:hAnsi="Times New Roman" w:cs="Times New Roman"/>
          <w:color w:val="000000"/>
          <w:sz w:val="24"/>
          <w:szCs w:val="24"/>
        </w:rPr>
        <w:t> </w:t>
      </w:r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Казаки знали толк в ведении хозяйства. И не было для них большей награды, чем услышать одобрение от соседей, друзей, атамана. Каждое утро казак обходил свой двор, заглядывал в конюшни, коровник, загоны скота. В каждом дворе стоял амбар для зерна. Казаки бережно относились к хлебу, не только за столом - после еды не оставалось крошек, - но и в поле во время уборки урожая. Заранее готовили телеги для перевозки снопов. На поле снопы передавали из рук в руки, как живое существо. Чтобы быстрее убрать урожай, работали с раннего утра до поздней ночи. К зиме прикидывали, сколько заготовили зерна, сена, масла. Если было много, то могли продать на ярмарке. В зимнее время казаки плели корзины, </w:t>
      </w:r>
      <w:proofErr w:type="spellStart"/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>самоловки</w:t>
      </w:r>
      <w:proofErr w:type="spellEnd"/>
      <w:r w:rsidRPr="00154D6B">
        <w:rPr>
          <w:rFonts w:ascii="Times New Roman" w:eastAsia="Calibri" w:hAnsi="Times New Roman" w:cs="Times New Roman"/>
          <w:color w:val="000000"/>
          <w:sz w:val="24"/>
          <w:szCs w:val="24"/>
        </w:rPr>
        <w:t>, сети рыболовные и излишки тоже могли продать.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Текст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Почти все орудия труда казаки делали своими руками. 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>Чтобы работать в поле, нужны были грабли, серпы, косы, вилы. Железные детали ковались в кузне, а черенки к ним делал сам казак. Все они с детства умели это делать. Учились у отцов, дедов.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Перевозили зерно, сено, хворост на возах, в которые запрягали быков. Упряжь называлась – ЯРМО. В него впрягали одну пару или несколько пар быков, и они медленно тянули поклажу. 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>Вокруг куреня стоял плетень, который умели плести все казаки. Тальник для него рубили за рекой, чаще всего зимой. Он был тонкий и гибкий из него плели корзины, кошёлки для хозяйских нужд.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каждом курене к потолку была подвешена зыбка для малых детей. Её делали </w:t>
      </w:r>
      <w:proofErr w:type="spellStart"/>
      <w:r w:rsidRPr="00154D6B">
        <w:rPr>
          <w:rFonts w:ascii="Times New Roman" w:eastAsia="Calibri" w:hAnsi="Times New Roman" w:cs="Times New Roman"/>
          <w:sz w:val="24"/>
          <w:szCs w:val="24"/>
        </w:rPr>
        <w:t>саморучно</w:t>
      </w:r>
      <w:proofErr w:type="spellEnd"/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и передавали из поколения в поколение. Сделана она была из дерева. Вся обстановка в курене тоже была из дерева: столы, лавки, скамейки, сундуки. </w:t>
      </w: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Многие казаки умели из глины делать посуду. Кувшины, </w:t>
      </w:r>
      <w:proofErr w:type="spellStart"/>
      <w:r w:rsidRPr="00154D6B">
        <w:rPr>
          <w:rFonts w:ascii="Times New Roman" w:eastAsia="Calibri" w:hAnsi="Times New Roman" w:cs="Times New Roman"/>
          <w:sz w:val="24"/>
          <w:szCs w:val="24"/>
        </w:rPr>
        <w:t>глечики</w:t>
      </w:r>
      <w:proofErr w:type="spellEnd"/>
      <w:r w:rsidRPr="00154D6B">
        <w:rPr>
          <w:rFonts w:ascii="Times New Roman" w:eastAsia="Calibri" w:hAnsi="Times New Roman" w:cs="Times New Roman"/>
          <w:sz w:val="24"/>
          <w:szCs w:val="24"/>
        </w:rPr>
        <w:t>, макитры. В них держали квас, молоко, каймак, масло растительное.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C6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sz w:val="24"/>
          <w:szCs w:val="24"/>
        </w:rPr>
        <w:t>Текст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4D6B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У казачки орудий труда было намного больше. Она, конечно, могла и быков запрягать и коней, так как казаки часто воевали. Она умела, и косить и сеять. 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Казачка вставала очень рано и должна была быстро растопить печь и отстряпаться. Брала ухватом чугунок и ставила его далеко в печь, варили по утрам чаще всего пшённую кашу. Собирала на стол. 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Каждый день пекла свой хлеб, пироги. Пекли на капустных листах и в печь совали деревянной лопатой. 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>Если ей надо было постирать, то она брала доску, ставила её в корыто и на ней тёрла вещи.  Гладить бельё приходилось с помощью скалки и рубеля. На скалку накручивалась вещь, а рубелем катала скалку. Позднее появились утюги. Они были большие и маленькие. Одни ставились на печь и нагревались, другие были угольные. Открывалась крышка, и засыпались угольки, тлели и грели утюг.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Воду носили на коромыслах. Вешали 2 ведра на крючки и ровной походкой шли, иначе можно расплескать всю воду. </w:t>
      </w:r>
    </w:p>
    <w:p w:rsidR="00C11AC6" w:rsidRPr="00154D6B" w:rsidRDefault="00C11AC6" w:rsidP="00C11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Зимой чаще всего по вечерам казачки пряли пух или шерсть, вязали носки, платки, варежки, шарфы. Вышивали рушники, выбивали  </w:t>
      </w:r>
      <w:proofErr w:type="spellStart"/>
      <w:r w:rsidRPr="00154D6B">
        <w:rPr>
          <w:rFonts w:ascii="Times New Roman" w:eastAsia="Calibri" w:hAnsi="Times New Roman" w:cs="Times New Roman"/>
          <w:sz w:val="24"/>
          <w:szCs w:val="24"/>
        </w:rPr>
        <w:t>подзорники</w:t>
      </w:r>
      <w:proofErr w:type="spellEnd"/>
      <w:r w:rsidRPr="00154D6B">
        <w:rPr>
          <w:rFonts w:ascii="Times New Roman" w:eastAsia="Calibri" w:hAnsi="Times New Roman" w:cs="Times New Roman"/>
          <w:sz w:val="24"/>
          <w:szCs w:val="24"/>
        </w:rPr>
        <w:t xml:space="preserve"> на кровать, занавески. Из старых вещей вязали коврики под ноги, половички. Каждая казачка умела шить и обшивала всю семью.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C6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AC6" w:rsidRPr="00A324A1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A324A1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AC6" w:rsidRDefault="00C11AC6" w:rsidP="00C11A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4D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Поговорки и пословицы:</w:t>
      </w:r>
    </w:p>
    <w:p w:rsidR="00C11AC6" w:rsidRPr="00154D6B" w:rsidRDefault="00C11AC6" w:rsidP="00C11AC6">
      <w:pPr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C11AC6" w:rsidRPr="00A324A1" w:rsidRDefault="00C11AC6" w:rsidP="00C11A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A324A1">
        <w:rPr>
          <w:rFonts w:ascii="Times New Roman" w:eastAsia="Calibri" w:hAnsi="Times New Roman" w:cs="Times New Roman"/>
          <w:color w:val="000000"/>
          <w:sz w:val="24"/>
          <w:szCs w:val="24"/>
        </w:rPr>
        <w:t>Дом вести - не бородой трясти.</w:t>
      </w:r>
    </w:p>
    <w:p w:rsidR="00C11AC6" w:rsidRPr="00A324A1" w:rsidRDefault="00C11AC6" w:rsidP="00C11A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A324A1">
        <w:rPr>
          <w:rFonts w:ascii="Times New Roman" w:eastAsia="Calibri" w:hAnsi="Times New Roman" w:cs="Times New Roman"/>
          <w:color w:val="000000"/>
          <w:sz w:val="24"/>
          <w:szCs w:val="24"/>
        </w:rPr>
        <w:t>Порядок в доме есть - хозяину честь.</w:t>
      </w:r>
    </w:p>
    <w:p w:rsidR="00C11AC6" w:rsidRPr="00A324A1" w:rsidRDefault="00C11AC6" w:rsidP="00C11A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A324A1">
        <w:rPr>
          <w:rFonts w:ascii="Times New Roman" w:eastAsia="Calibri" w:hAnsi="Times New Roman" w:cs="Times New Roman"/>
          <w:color w:val="000000"/>
          <w:sz w:val="24"/>
          <w:szCs w:val="24"/>
        </w:rPr>
        <w:t>Дома - не в гостях: посидев, не уйдешь.</w:t>
      </w:r>
    </w:p>
    <w:p w:rsidR="00C11AC6" w:rsidRDefault="00C11AC6" w:rsidP="00C11AC6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C11AC6" w:rsidRDefault="00C11AC6" w:rsidP="00C11AC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1AC6" w:rsidRDefault="00C11AC6" w:rsidP="00C11AC6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5A00AC" w:rsidRDefault="00C11AC6"/>
    <w:sectPr w:rsidR="005A00AC" w:rsidSect="00154D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155DD"/>
    <w:multiLevelType w:val="hybridMultilevel"/>
    <w:tmpl w:val="92649A9A"/>
    <w:lvl w:ilvl="0" w:tplc="1F86B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C11AC6"/>
    <w:rsid w:val="00050F83"/>
    <w:rsid w:val="00073FA1"/>
    <w:rsid w:val="000A4838"/>
    <w:rsid w:val="00213970"/>
    <w:rsid w:val="002B6356"/>
    <w:rsid w:val="002F137B"/>
    <w:rsid w:val="00364E7D"/>
    <w:rsid w:val="003862D1"/>
    <w:rsid w:val="003E5621"/>
    <w:rsid w:val="003F0F9D"/>
    <w:rsid w:val="00490EE0"/>
    <w:rsid w:val="004F60D3"/>
    <w:rsid w:val="004F7BAF"/>
    <w:rsid w:val="00502CD2"/>
    <w:rsid w:val="00564A65"/>
    <w:rsid w:val="005D718B"/>
    <w:rsid w:val="005F18E1"/>
    <w:rsid w:val="00610834"/>
    <w:rsid w:val="00664B66"/>
    <w:rsid w:val="006B51A0"/>
    <w:rsid w:val="00714064"/>
    <w:rsid w:val="00776DE3"/>
    <w:rsid w:val="007D0849"/>
    <w:rsid w:val="00876A1B"/>
    <w:rsid w:val="008939E7"/>
    <w:rsid w:val="008C6B12"/>
    <w:rsid w:val="008D6706"/>
    <w:rsid w:val="008F448B"/>
    <w:rsid w:val="00900D8D"/>
    <w:rsid w:val="009047F1"/>
    <w:rsid w:val="009A4A31"/>
    <w:rsid w:val="009B24E6"/>
    <w:rsid w:val="009C7436"/>
    <w:rsid w:val="009D22AE"/>
    <w:rsid w:val="00A35835"/>
    <w:rsid w:val="00A606D5"/>
    <w:rsid w:val="00A848CB"/>
    <w:rsid w:val="00B24B50"/>
    <w:rsid w:val="00B31865"/>
    <w:rsid w:val="00B628EC"/>
    <w:rsid w:val="00BA200E"/>
    <w:rsid w:val="00C11AC6"/>
    <w:rsid w:val="00C3607B"/>
    <w:rsid w:val="00C62500"/>
    <w:rsid w:val="00CE6CDF"/>
    <w:rsid w:val="00DB0003"/>
    <w:rsid w:val="00DE762D"/>
    <w:rsid w:val="00E30F1A"/>
    <w:rsid w:val="00E43781"/>
    <w:rsid w:val="00F2467D"/>
    <w:rsid w:val="00FA166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2017-01-25T10:27:00Z</dcterms:created>
  <dcterms:modified xsi:type="dcterms:W3CDTF">2017-01-25T10:42:00Z</dcterms:modified>
</cp:coreProperties>
</file>