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A1A20" w:rsidRDefault="004A1A20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Слайд 1. Слово о себе.</w:t>
      </w:r>
    </w:p>
    <w:p w:rsidR="004A1A20" w:rsidRDefault="004A1A2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object w:dxaOrig="4325" w:dyaOrig="324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44.75pt;height:105pt" o:ole="" fillcolor="window">
            <v:imagedata r:id="rId6" o:title=""/>
          </v:shape>
          <o:OLEObject Type="Embed" ProgID="PowerPoint.Slide.12" ShapeID="_x0000_i1025" DrawAspect="Content" ObjectID="_1547136445" r:id="rId7"/>
        </w:objec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Здравствуйте, уважаемые члены жюри! Спасибо всем за предоставленную мне возможность выступить перед вами с целью защиты моего урока и создать атмосферу уюта. Я, Спицына Алла Николаевна, учитель русского языка и литературы Гремяченского филиала МКОУ “Охочевская СОШ” Щигровского района Курской области. Большую часть своей жизни я посвятила работе в школе: мой педагогический стаж насчитывает 27 лет, 24 из которых проработала в Гремяченской школе. Основной принцип моей работы – никогда не останавливаться на достигнутом. Я люблю свою профессию, горжусь ею и своими учениками.</w:t>
      </w:r>
    </w:p>
    <w:p w:rsidR="004A1A20" w:rsidRDefault="004A1A20">
      <w:pPr>
        <w:tabs>
          <w:tab w:val="left" w:pos="2456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Слайд 2. Об уроке.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</w:p>
    <w:p w:rsidR="004A1A20" w:rsidRDefault="004A1A20">
      <w:pPr>
        <w:tabs>
          <w:tab w:val="left" w:pos="2456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object w:dxaOrig="6261" w:dyaOrig="4692">
          <v:shape id="_x0000_i1026" type="#_x0000_t75" style="width:153.75pt;height:105.75pt" o:ole="" fillcolor="window">
            <v:imagedata r:id="rId8" o:title=""/>
          </v:shape>
          <o:OLEObject Type="Embed" ProgID="PowerPoint.Slide.12" ShapeID="_x0000_i1026" DrawAspect="Content" ObjectID="_1547136446" r:id="rId9"/>
        </w:objec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Вашему вниманию я хочу предложить один из моих лучших уроков по литературе, проведенный в 10 классе (численностью 2 человека) по роману Ф.М.Достоевского “Преступление и наказание”. (Знаменательно, что в этом, 2016, году 11 ноября исполняется 195 лет со дня рождения писателя, 9 февраля – 135 лет, как его не стало, а в декабре – 150 роману.) </w:t>
      </w:r>
      <w:r>
        <w:rPr>
          <w:rFonts w:ascii="Times New Roman" w:hAnsi="Times New Roman" w:cs="Times New Roman"/>
          <w:b/>
          <w:bCs/>
          <w:sz w:val="24"/>
          <w:szCs w:val="24"/>
        </w:rPr>
        <w:t>Тема урока “Соня Мармеладова – нравственный идеал  Ф.М. Достоевского”.</w:t>
      </w:r>
      <w:r>
        <w:rPr>
          <w:rFonts w:ascii="Times New Roman" w:hAnsi="Times New Roman" w:cs="Times New Roman"/>
          <w:sz w:val="24"/>
          <w:szCs w:val="24"/>
        </w:rPr>
        <w:t xml:space="preserve"> Урок построен в соответствии с требованиями ФГОС, фундаментальную основу которого составляет системно-деятельностный подход, а главной целью современного российского образования является духовно-нравственное воспитание. Литература - та базовая учебная дисциплина, которая формирует духовный облик и нравственные ориентиры молодого поколения. Поэтому лейтмотивом нашего урока будет освоение нравственных понятий: добро, сострадание, любовь, милосердие. На изучение романа отводится 7 часов. Этот урок предпоследний, поэтому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тип </w:t>
      </w:r>
      <w:r>
        <w:rPr>
          <w:rFonts w:ascii="Times New Roman" w:hAnsi="Times New Roman" w:cs="Times New Roman"/>
          <w:sz w:val="24"/>
          <w:szCs w:val="24"/>
        </w:rPr>
        <w:t xml:space="preserve">его – урок общеметодологической направленности. </w:t>
      </w:r>
      <w:r>
        <w:rPr>
          <w:rFonts w:ascii="Times New Roman" w:hAnsi="Times New Roman" w:cs="Times New Roman"/>
          <w:b/>
          <w:bCs/>
          <w:sz w:val="24"/>
          <w:szCs w:val="24"/>
        </w:rPr>
        <w:t>Форма</w:t>
      </w:r>
      <w:r>
        <w:rPr>
          <w:rFonts w:ascii="Times New Roman" w:hAnsi="Times New Roman" w:cs="Times New Roman"/>
          <w:sz w:val="24"/>
          <w:szCs w:val="24"/>
        </w:rPr>
        <w:t xml:space="preserve"> урока – исследование с применением ТРКМ как технологии деятельностного типа.</w: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Слайд 3. О предмете “Литература”.</w:t>
      </w:r>
    </w:p>
    <w:p w:rsidR="004A1A20" w:rsidRDefault="004A1A2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object w:dxaOrig="7155" w:dyaOrig="5361">
          <v:shape id="_x0000_i1027" type="#_x0000_t75" style="width:139.5pt;height:107.25pt" o:ole="" fillcolor="window">
            <v:imagedata r:id="rId10" o:title=""/>
          </v:shape>
          <o:OLEObject Type="Embed" ProgID="PowerPoint.Slide.12" ShapeID="_x0000_i1027" DrawAspect="Content" ObjectID="_1547136447" r:id="rId11"/>
        </w:objec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Как известно, литература – это искусство слова. Помните библейский афоризм: </w:t>
      </w:r>
      <w:r>
        <w:rPr>
          <w:rFonts w:ascii="Times New Roman" w:hAnsi="Times New Roman" w:cs="Times New Roman"/>
          <w:i/>
          <w:iCs/>
          <w:sz w:val="24"/>
          <w:szCs w:val="24"/>
        </w:rPr>
        <w:t>“В начале было Слово”</w:t>
      </w:r>
      <w:r>
        <w:rPr>
          <w:rFonts w:ascii="Times New Roman" w:hAnsi="Times New Roman" w:cs="Times New Roman"/>
          <w:sz w:val="24"/>
          <w:szCs w:val="24"/>
        </w:rPr>
        <w:t xml:space="preserve">? Герой Гете Фауст перевел его иначе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(цитата на слайде): “В начале было… Дело”. </w:t>
      </w:r>
      <w:r>
        <w:rPr>
          <w:rFonts w:ascii="Times New Roman" w:hAnsi="Times New Roman" w:cs="Times New Roman"/>
          <w:sz w:val="24"/>
          <w:szCs w:val="24"/>
        </w:rPr>
        <w:t xml:space="preserve">А древнегреческий философ Солон писал: </w:t>
      </w:r>
      <w:r>
        <w:rPr>
          <w:rFonts w:ascii="Times New Roman" w:hAnsi="Times New Roman" w:cs="Times New Roman"/>
          <w:i/>
          <w:iCs/>
          <w:sz w:val="24"/>
          <w:szCs w:val="24"/>
        </w:rPr>
        <w:t>“Слово есть образ дела”</w:t>
      </w:r>
      <w:r>
        <w:rPr>
          <w:rFonts w:ascii="Times New Roman" w:hAnsi="Times New Roman" w:cs="Times New Roman"/>
          <w:sz w:val="24"/>
          <w:szCs w:val="24"/>
        </w:rPr>
        <w:t>. Действительно, истина есть в каждом понятии, слово аккумулирует в себе и мысль, и силу, и дело. На примере моего урока я продемонстрирую, как искусство слова превращается в дело.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 </w: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Слайд 4. Структура урока.</w:t>
      </w:r>
    </w:p>
    <w:p w:rsidR="004A1A20" w:rsidRDefault="004A1A2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object w:dxaOrig="8582" w:dyaOrig="6430">
          <v:shape id="_x0000_i1028" type="#_x0000_t75" style="width:137.25pt;height:83.25pt" o:ole="" fillcolor="window">
            <v:imagedata r:id="rId12" o:title=""/>
          </v:shape>
          <o:OLEObject Type="Embed" ProgID="PowerPoint.Slide.12" ShapeID="_x0000_i1028" DrawAspect="Content" ObjectID="_1547136448" r:id="rId13"/>
        </w:objec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Что такое урок? </w:t>
      </w:r>
      <w:r>
        <w:rPr>
          <w:rFonts w:ascii="Times New Roman" w:hAnsi="Times New Roman" w:cs="Times New Roman"/>
          <w:i/>
          <w:iCs/>
          <w:sz w:val="24"/>
          <w:szCs w:val="24"/>
        </w:rPr>
        <w:t>“Урок - это учебный час, посвященный отдельному предмету”.</w:t>
      </w:r>
      <w:r>
        <w:rPr>
          <w:rFonts w:ascii="Times New Roman" w:hAnsi="Times New Roman" w:cs="Times New Roman"/>
          <w:sz w:val="24"/>
          <w:szCs w:val="24"/>
        </w:rPr>
        <w:t xml:space="preserve"> (Это определение в идеале читаем в толковом словаре С.И.Ожегова) Но мне больше видится урок как модель дома, в строительстве которого принимают совместное участие как учитель – главный архитектор, так и учащиеся, его подсобные рабочие. Чтобы Дом Знаний был прочным, необходимо подготовить его детальный проект, который состоит из 3 блоков: подготовительный (проектирование), основной (строительство) и заключительный (сдача под ключ). Это соответствует технологии развития критического мышления (1 стадия -  “Вызов” - орг. момент, мотивационный этап и актуализация знаний; 2-я – “Осмысление” - изучение и закрепление нового материала; 3-я – “Размышление” - рефлексия деятельности.) Таким образом, структура урока будет выглядеть так.</w: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. Орг. момент. </w:t>
      </w:r>
      <w:r>
        <w:rPr>
          <w:rFonts w:ascii="Times New Roman" w:hAnsi="Times New Roman" w:cs="Times New Roman"/>
          <w:i/>
          <w:iCs/>
          <w:sz w:val="24"/>
          <w:szCs w:val="24"/>
        </w:rPr>
        <w:t>(На этом этапе мы расчищаем площадку под строительство дома)</w: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II</w:t>
      </w:r>
      <w:r>
        <w:rPr>
          <w:rFonts w:ascii="Times New Roman" w:hAnsi="Times New Roman" w:cs="Times New Roman"/>
          <w:sz w:val="24"/>
          <w:szCs w:val="24"/>
        </w:rPr>
        <w:t>.Мотивация к учебной деятельности.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(</w:t>
      </w:r>
      <w:r>
        <w:rPr>
          <w:rFonts w:ascii="Times New Roman" w:hAnsi="Times New Roman" w:cs="Times New Roman"/>
          <w:i/>
          <w:iCs/>
          <w:sz w:val="24"/>
          <w:szCs w:val="24"/>
        </w:rPr>
        <w:t>Мотивационный этап – это фундамент, без которого дом не будет стоять)</w: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III</w:t>
      </w:r>
      <w:r>
        <w:rPr>
          <w:rFonts w:ascii="Times New Roman" w:hAnsi="Times New Roman" w:cs="Times New Roman"/>
          <w:sz w:val="24"/>
          <w:szCs w:val="24"/>
        </w:rPr>
        <w:t xml:space="preserve">.Актуализация знаний и фиксация затруднений в деятельности.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(На этом этапе будем выселять жильцов из аварийного дома и сносить его) </w:t>
      </w:r>
    </w:p>
    <w:p w:rsidR="004A1A20" w:rsidRDefault="004A1A20">
      <w:pPr>
        <w:spacing w:after="0" w:line="240" w:lineRule="auto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IV</w:t>
      </w:r>
      <w:r>
        <w:rPr>
          <w:rFonts w:ascii="Times New Roman" w:hAnsi="Times New Roman" w:cs="Times New Roman"/>
          <w:sz w:val="24"/>
          <w:szCs w:val="24"/>
        </w:rPr>
        <w:t xml:space="preserve">. Выявление причин затруднения и постановка цели деятельности. </w:t>
      </w:r>
      <w:r>
        <w:rPr>
          <w:rFonts w:ascii="Times New Roman" w:hAnsi="Times New Roman" w:cs="Times New Roman"/>
          <w:i/>
          <w:iCs/>
          <w:sz w:val="24"/>
          <w:szCs w:val="24"/>
        </w:rPr>
        <w:t>(Решим, для кого будем строить новый дом)</w:t>
      </w:r>
      <w:r>
        <w:rPr>
          <w:rFonts w:ascii="Times New Roman" w:hAnsi="Times New Roman" w:cs="Times New Roman"/>
          <w:i/>
          <w:iCs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  <w:lang w:val="en-US"/>
        </w:rPr>
        <w:t>V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Построение проекта выхода из затруднения.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(Планируем работу, т.е. составляем проект) </w:t>
      </w: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  <w:lang w:val="en-US"/>
        </w:rPr>
        <w:t>VI</w:t>
      </w:r>
      <w:r>
        <w:rPr>
          <w:rFonts w:ascii="Times New Roman" w:hAnsi="Times New Roman" w:cs="Times New Roman"/>
          <w:sz w:val="24"/>
          <w:szCs w:val="24"/>
        </w:rPr>
        <w:t>.Реализация построенного проекта. Первичное закрепление во внешней речи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. (Строим дом) </w:t>
      </w:r>
    </w:p>
    <w:p w:rsidR="004A1A20" w:rsidRDefault="004A1A20">
      <w:pPr>
        <w:tabs>
          <w:tab w:val="left" w:pos="5997"/>
        </w:tabs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VII</w:t>
      </w:r>
      <w:r>
        <w:rPr>
          <w:rFonts w:ascii="Times New Roman" w:hAnsi="Times New Roman" w:cs="Times New Roman"/>
          <w:sz w:val="24"/>
          <w:szCs w:val="24"/>
        </w:rPr>
        <w:t xml:space="preserve">.Самостоятельная работа и проверка по эталону. </w:t>
      </w:r>
      <w:r>
        <w:rPr>
          <w:rFonts w:ascii="Times New Roman" w:hAnsi="Times New Roman" w:cs="Times New Roman"/>
          <w:i/>
          <w:iCs/>
          <w:sz w:val="24"/>
          <w:szCs w:val="24"/>
        </w:rPr>
        <w:t>(Выполняем внутреннюю отделку дома)</w:t>
      </w:r>
    </w:p>
    <w:p w:rsidR="004A1A20" w:rsidRDefault="004A1A20">
      <w:pPr>
        <w:tabs>
          <w:tab w:val="left" w:pos="5997"/>
        </w:tabs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VIII</w:t>
      </w:r>
      <w:r>
        <w:rPr>
          <w:rFonts w:ascii="Times New Roman" w:hAnsi="Times New Roman" w:cs="Times New Roman"/>
          <w:sz w:val="24"/>
          <w:szCs w:val="24"/>
        </w:rPr>
        <w:t xml:space="preserve">.Включение в систему знаний и повторение. </w:t>
      </w:r>
      <w:r>
        <w:rPr>
          <w:rFonts w:ascii="Times New Roman" w:hAnsi="Times New Roman" w:cs="Times New Roman"/>
          <w:i/>
          <w:iCs/>
          <w:sz w:val="24"/>
          <w:szCs w:val="24"/>
        </w:rPr>
        <w:t>(Оформляем приусадебный участок, утепляем дом, благоустраиваем, меблируем комнаты)</w:t>
      </w: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  <w:lang w:val="en-US"/>
        </w:rPr>
        <w:t>IX</w:t>
      </w:r>
      <w:r>
        <w:rPr>
          <w:rFonts w:ascii="Times New Roman" w:hAnsi="Times New Roman" w:cs="Times New Roman"/>
          <w:sz w:val="24"/>
          <w:szCs w:val="24"/>
        </w:rPr>
        <w:t xml:space="preserve">.Рефлексия деятельности. </w:t>
      </w:r>
      <w:r>
        <w:rPr>
          <w:rFonts w:ascii="Times New Roman" w:hAnsi="Times New Roman" w:cs="Times New Roman"/>
          <w:i/>
          <w:iCs/>
          <w:sz w:val="24"/>
          <w:szCs w:val="24"/>
        </w:rPr>
        <w:t>(Освящаем дом, сдаем его под ключ)</w:t>
      </w:r>
      <w:r>
        <w:rPr>
          <w:rFonts w:ascii="Times New Roman" w:hAnsi="Times New Roman" w:cs="Times New Roman"/>
          <w:i/>
          <w:iCs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  <w:lang w:val="en-US"/>
        </w:rPr>
        <w:t>X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Итог урока. </w:t>
      </w:r>
      <w:r>
        <w:rPr>
          <w:rFonts w:ascii="Times New Roman" w:hAnsi="Times New Roman" w:cs="Times New Roman"/>
          <w:i/>
          <w:iCs/>
          <w:sz w:val="24"/>
          <w:szCs w:val="24"/>
        </w:rPr>
        <w:t>(Кто в доме живет? Любовь)</w: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XI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Информация о домашнем задании. </w:t>
      </w:r>
      <w:r>
        <w:rPr>
          <w:rFonts w:ascii="Times New Roman" w:hAnsi="Times New Roman" w:cs="Times New Roman"/>
          <w:i/>
          <w:iCs/>
          <w:sz w:val="24"/>
          <w:szCs w:val="24"/>
        </w:rPr>
        <w:t>(Прием гостей из будущего)</w: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Остановимся подробнее на каждом этапе, представляющем собой мини-проект.</w: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Слайд 5. Ход урока. . 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I</w:t>
      </w:r>
      <w:r>
        <w:rPr>
          <w:rFonts w:ascii="Times New Roman" w:hAnsi="Times New Roman" w:cs="Times New Roman"/>
          <w:b/>
          <w:bCs/>
          <w:sz w:val="24"/>
          <w:szCs w:val="24"/>
        </w:rPr>
        <w:t>. Орг. момент.</w:t>
      </w:r>
    </w:p>
    <w:p w:rsidR="004A1A20" w:rsidRDefault="004A1A2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object w:dxaOrig="7205" w:dyaOrig="5400">
          <v:shape id="_x0000_i1029" type="#_x0000_t75" style="width:111.75pt;height:70.5pt" o:ole="" fillcolor="window">
            <v:imagedata r:id="rId14" o:title=""/>
          </v:shape>
          <o:OLEObject Type="Embed" ProgID="PowerPoint.Slide.12" ShapeID="_x0000_i1029" DrawAspect="Content" ObjectID="_1547136449" r:id="rId15"/>
        </w:objec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Это подготовительный этап, очень важный, который настраивает на работу, дисциплинирует, создает ситуацию радости общения, атмосферу эмоционального комфорта.</w: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Слайд 5. 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II</w:t>
      </w:r>
      <w:r>
        <w:rPr>
          <w:rFonts w:ascii="Times New Roman" w:hAnsi="Times New Roman" w:cs="Times New Roman"/>
          <w:b/>
          <w:bCs/>
          <w:sz w:val="24"/>
          <w:szCs w:val="24"/>
        </w:rPr>
        <w:t>. Мотивация к учебной деятельности.</w:t>
      </w:r>
    </w:p>
    <w:p w:rsidR="004A1A20" w:rsidRDefault="004A1A2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object w:dxaOrig="7205" w:dyaOrig="5400">
          <v:shape id="_x0000_i1030" type="#_x0000_t75" style="width:111.75pt;height:70.5pt" o:ole="" fillcolor="window">
            <v:imagedata r:id="rId14" o:title=""/>
          </v:shape>
          <o:OLEObject Type="Embed" ProgID="PowerPoint.Slide.12" ShapeID="_x0000_i1030" DrawAspect="Content" ObjectID="_1547136450" r:id="rId16"/>
        </w:objec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Доказано, что мотивированные дети способны хорошо усваивать материал. Поэтому этот этап является залогом будущего успеха, его фундаментом. Главной целью мотивационного этапа является введение в новую тему. Ее решение осуществляется с помощью различных видов деятельности: аудирование (слушание притчи), говорение (фронтальная беседа), чтение (работа с толковым словарем), письмо (работа в тетрадях: запись даты, высказываний), смена которых способствовала реализации здоровьесберегающей технологии. В работу были включены все виды памяти: зрительная, слуховая, двигательная. Мотивационный этап формировал познавательные УУД: позволил включиться в проектно-исследовательскую деятельность.</w: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Слайд 6. </w:t>
      </w:r>
    </w:p>
    <w:p w:rsidR="004A1A20" w:rsidRDefault="004A1A2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object w:dxaOrig="7205" w:dyaOrig="5400">
          <v:shape id="_x0000_i1031" type="#_x0000_t75" style="width:140.25pt;height:91.5pt" o:ole="" fillcolor="window">
            <v:imagedata r:id="rId17" o:title=""/>
          </v:shape>
          <o:OLEObject Type="Embed" ProgID="PowerPoint.Slide.12" ShapeID="_x0000_i1031" DrawAspect="Content" ObjectID="_1547136451" r:id="rId18"/>
        </w:objec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Определяем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жанровые особенности романа. </w:t>
      </w:r>
      <w:r>
        <w:rPr>
          <w:rFonts w:ascii="Times New Roman" w:hAnsi="Times New Roman" w:cs="Times New Roman"/>
          <w:sz w:val="24"/>
          <w:szCs w:val="24"/>
        </w:rPr>
        <w:t xml:space="preserve">Останавливаем внимание на идеологическом романе и делаем </w:t>
      </w:r>
      <w:r>
        <w:rPr>
          <w:rFonts w:ascii="Times New Roman" w:hAnsi="Times New Roman" w:cs="Times New Roman"/>
          <w:sz w:val="24"/>
          <w:szCs w:val="24"/>
          <w:u w:val="single"/>
        </w:rPr>
        <w:t>вывод:</w:t>
      </w:r>
      <w:r>
        <w:rPr>
          <w:b/>
          <w:bCs/>
          <w:i/>
          <w:iCs/>
          <w:color w:val="000000"/>
          <w:kern w:val="24"/>
          <w:sz w:val="48"/>
          <w:szCs w:val="48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“Идея романа</w:t>
      </w:r>
      <w:r>
        <w:rPr>
          <w:rFonts w:ascii="Times New Roman" w:hAnsi="Times New Roman" w:cs="Times New Roman"/>
          <w:sz w:val="24"/>
          <w:szCs w:val="24"/>
        </w:rPr>
        <w:t xml:space="preserve"> -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православное воззрение”.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Ф.М.Достоевский)</w:t>
      </w:r>
      <w:r>
        <w:rPr>
          <w:b/>
          <w:bCs/>
          <w:i/>
          <w:iCs/>
          <w:color w:val="000000"/>
          <w:kern w:val="24"/>
          <w:sz w:val="48"/>
          <w:szCs w:val="48"/>
        </w:rPr>
        <w:t xml:space="preserve"> </w: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Слайд 7.</w:t>
      </w:r>
    </w:p>
    <w:p w:rsidR="004A1A20" w:rsidRDefault="004A1A2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object w:dxaOrig="7123" w:dyaOrig="5338">
          <v:shape id="_x0000_i1032" type="#_x0000_t75" style="width:138.75pt;height:69.75pt" o:ole="" fillcolor="window">
            <v:imagedata r:id="rId19" o:title=""/>
          </v:shape>
          <o:OLEObject Type="Embed" ProgID="PowerPoint.Slide.12" ShapeID="_x0000_i1032" DrawAspect="Content" ObjectID="_1547136452" r:id="rId20"/>
        </w:objec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Введение нового понятия “идеология” стало началом работы над составлением </w:t>
      </w:r>
      <w:r>
        <w:rPr>
          <w:rFonts w:ascii="Times New Roman" w:hAnsi="Times New Roman" w:cs="Times New Roman"/>
          <w:b/>
          <w:bCs/>
          <w:sz w:val="24"/>
          <w:szCs w:val="24"/>
        </w:rPr>
        <w:t>кластера</w:t>
      </w:r>
      <w:r>
        <w:rPr>
          <w:rFonts w:ascii="Times New Roman" w:hAnsi="Times New Roman" w:cs="Times New Roman"/>
          <w:sz w:val="24"/>
          <w:szCs w:val="24"/>
        </w:rPr>
        <w:t xml:space="preserve"> – приема ТРКМ.</w:t>
      </w:r>
    </w:p>
    <w:p w:rsidR="004A1A20" w:rsidRDefault="004A1A20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Слайды 8-10.</w:t>
      </w:r>
      <w:r>
        <w:rPr>
          <w:rFonts w:ascii="Times New Roman" w:hAnsi="Times New Roman" w:cs="Times New Roman"/>
          <w:b/>
          <w:bCs/>
          <w:color w:val="000000"/>
          <w:kern w:val="24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III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.Актуализация знаний и фиксация затруднений в деятельности. </w:t>
      </w:r>
    </w:p>
    <w:p w:rsidR="004A1A20" w:rsidRDefault="004A1A20">
      <w:pPr>
        <w:tabs>
          <w:tab w:val="left" w:pos="8335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object w:dxaOrig="3349" w:dyaOrig="2509">
          <v:shape id="_x0000_i1033" type="#_x0000_t75" style="width:117pt;height:81.75pt" o:ole="" fillcolor="window">
            <v:imagedata r:id="rId21" o:title=""/>
          </v:shape>
          <o:OLEObject Type="Embed" ProgID="PowerPoint.Slide.12" ShapeID="_x0000_i1033" DrawAspect="Content" ObjectID="_1547136453" r:id="rId22"/>
        </w:objec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</w:t>
      </w:r>
      <w:r>
        <w:rPr>
          <w:rFonts w:ascii="Times New Roman" w:hAnsi="Times New Roman" w:cs="Times New Roman"/>
          <w:b/>
          <w:bCs/>
          <w:sz w:val="20"/>
          <w:szCs w:val="20"/>
        </w:rPr>
        <w:object w:dxaOrig="5934" w:dyaOrig="4447">
          <v:shape id="_x0000_i1034" type="#_x0000_t75" style="width:103.5pt;height:71.25pt" o:ole="" fillcolor="window">
            <v:imagedata r:id="rId23" o:title=""/>
          </v:shape>
          <o:OLEObject Type="Embed" ProgID="PowerPoint.Slide.12" ShapeID="_x0000_i1034" DrawAspect="Content" ObjectID="_1547136454" r:id="rId24"/>
        </w:objec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</w:t>
      </w:r>
      <w:r>
        <w:rPr>
          <w:rFonts w:ascii="Times New Roman" w:hAnsi="Times New Roman" w:cs="Times New Roman"/>
          <w:b/>
          <w:bCs/>
          <w:sz w:val="20"/>
          <w:szCs w:val="20"/>
        </w:rPr>
        <w:object w:dxaOrig="4558" w:dyaOrig="3415">
          <v:shape id="_x0000_i1035" type="#_x0000_t75" style="width:114pt;height:78.75pt" o:ole="" fillcolor="window">
            <v:imagedata r:id="rId25" o:title=""/>
          </v:shape>
          <o:OLEObject Type="Embed" ProgID="PowerPoint.Slide.12" ShapeID="_x0000_i1035" DrawAspect="Content" ObjectID="_1547136455" r:id="rId26"/>
        </w:objec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Этап актуализации знаний является базой для освоения нового материала. На этом этапе повторяем знания о Раскольникове и его “двойниках” (Лужине, Свидригайлове, Соне). Наша главная задача – не впустить в будущий дом тех, кто отступил от Бога, не живет по Заповедям Христа. Для ее решения используем различные приемы ТРКМ: проблемные вопросы, сравнение, кластер, тестирование; метод эвристической беседы. Включение проблемных вопросов позволило применить технологию проблемного обучения. Использование ТРКМ способствовало также реализации личностно-ориентированного подхода в обучении, развитию личностных и регулятивных УУД. В заключение этого этапа сделан </w:t>
      </w:r>
      <w:r>
        <w:rPr>
          <w:rFonts w:ascii="Times New Roman" w:hAnsi="Times New Roman" w:cs="Times New Roman"/>
          <w:sz w:val="24"/>
          <w:szCs w:val="24"/>
          <w:u w:val="single"/>
        </w:rPr>
        <w:t>вывод:</w:t>
      </w:r>
      <w:r>
        <w:rPr>
          <w:rFonts w:ascii="Times New Roman" w:hAnsi="Times New Roman" w:cs="Times New Roman"/>
          <w:sz w:val="24"/>
          <w:szCs w:val="24"/>
        </w:rPr>
        <w:t xml:space="preserve"> в романе отмечены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“две великие идеи – идея бунта и смирения”</w:t>
      </w:r>
      <w:r>
        <w:rPr>
          <w:rFonts w:ascii="Times New Roman" w:hAnsi="Times New Roman" w:cs="Times New Roman"/>
          <w:sz w:val="24"/>
          <w:szCs w:val="24"/>
        </w:rPr>
        <w:t>, Раскольников выбрал бунт, смирение – Соня. И именно Соня олицетворяет идею Христа.</w: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Слайд 11. 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IV</w:t>
      </w:r>
      <w:r>
        <w:rPr>
          <w:rFonts w:ascii="Times New Roman" w:hAnsi="Times New Roman" w:cs="Times New Roman"/>
          <w:b/>
          <w:bCs/>
          <w:sz w:val="24"/>
          <w:szCs w:val="24"/>
        </w:rPr>
        <w:t>. Выявление причин затруднения и постановка цели деятельности.</w:t>
      </w:r>
    </w:p>
    <w:p w:rsidR="004A1A20" w:rsidRDefault="004A1A2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0"/>
          <w:szCs w:val="20"/>
        </w:rPr>
        <w:object w:dxaOrig="7205" w:dyaOrig="5400">
          <v:shape id="_x0000_i1036" type="#_x0000_t75" style="width:158.25pt;height:102.75pt" o:ole="" fillcolor="window">
            <v:imagedata r:id="rId27" o:title=""/>
          </v:shape>
          <o:OLEObject Type="Embed" ProgID="PowerPoint.Slide.12" ShapeID="_x0000_i1036" DrawAspect="Content" ObjectID="_1547136456" r:id="rId28"/>
        </w:objec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Вся предварительная работа помогла учащимся самостоятельно сформулировать тему урока,   цель, задачи, </w:t>
      </w:r>
      <w:r>
        <w:rPr>
          <w:rFonts w:ascii="Times New Roman" w:hAnsi="Times New Roman" w:cs="Times New Roman"/>
          <w:b/>
          <w:bCs/>
          <w:sz w:val="24"/>
          <w:szCs w:val="24"/>
        </w:rPr>
        <w:t>проблему</w:t>
      </w:r>
      <w:r>
        <w:rPr>
          <w:rFonts w:ascii="Times New Roman" w:hAnsi="Times New Roman" w:cs="Times New Roman"/>
          <w:sz w:val="24"/>
          <w:szCs w:val="24"/>
        </w:rPr>
        <w:t xml:space="preserve"> нравственности, </w:t>
      </w:r>
      <w:r>
        <w:rPr>
          <w:rFonts w:ascii="Times New Roman" w:hAnsi="Times New Roman" w:cs="Times New Roman"/>
          <w:b/>
          <w:bCs/>
          <w:sz w:val="24"/>
          <w:szCs w:val="24"/>
        </w:rPr>
        <w:t>ключевые понятия</w:t>
      </w:r>
      <w:r>
        <w:rPr>
          <w:rFonts w:ascii="Times New Roman" w:hAnsi="Times New Roman" w:cs="Times New Roman"/>
          <w:sz w:val="24"/>
          <w:szCs w:val="24"/>
        </w:rPr>
        <w:t xml:space="preserve"> (идеал, идея, идеология, нравственность) и позволила ответить на вопрос: “Для кого будем строить дом?” На этом этапе поддерживается ситуация интереса, используется метод поощрения.</w: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Слайд 12. 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V</w:t>
      </w:r>
      <w:r>
        <w:rPr>
          <w:rFonts w:ascii="Times New Roman" w:hAnsi="Times New Roman" w:cs="Times New Roman"/>
          <w:b/>
          <w:bCs/>
          <w:sz w:val="24"/>
          <w:szCs w:val="24"/>
        </w:rPr>
        <w:t>. Построение проекта выхода из затруднения.</w:t>
      </w:r>
    </w:p>
    <w:p w:rsidR="004A1A20" w:rsidRDefault="004A1A20">
      <w:pPr>
        <w:tabs>
          <w:tab w:val="left" w:pos="932"/>
          <w:tab w:val="left" w:pos="1237"/>
          <w:tab w:val="left" w:pos="6065"/>
          <w:tab w:val="left" w:pos="7386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0"/>
          <w:szCs w:val="20"/>
        </w:rPr>
        <w:object w:dxaOrig="7205" w:dyaOrig="5400">
          <v:shape id="_x0000_i1037" type="#_x0000_t75" style="width:122.25pt;height:84pt" o:ole="" fillcolor="window">
            <v:imagedata r:id="rId29" o:title=""/>
          </v:shape>
          <o:OLEObject Type="Embed" ProgID="PowerPoint.Slide.12" ShapeID="_x0000_i1037" DrawAspect="Content" ObjectID="_1547136457" r:id="rId30"/>
        </w:object>
      </w:r>
    </w:p>
    <w:p w:rsidR="004A1A20" w:rsidRDefault="004A1A20">
      <w:pPr>
        <w:tabs>
          <w:tab w:val="left" w:pos="932"/>
          <w:tab w:val="left" w:pos="1237"/>
          <w:tab w:val="left" w:pos="6065"/>
          <w:tab w:val="left" w:pos="738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Чтобы урок носил продуктивный характер, составляем план работы с целью развития логического мышления, формирования коммуникативных УУД. Этот этап – площадка для дальнейшего раскрытия основного блока урока, его смысловых частей.</w: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Слайд 13. 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VI</w:t>
      </w:r>
      <w:r>
        <w:rPr>
          <w:rFonts w:ascii="Times New Roman" w:hAnsi="Times New Roman" w:cs="Times New Roman"/>
          <w:b/>
          <w:bCs/>
          <w:sz w:val="24"/>
          <w:szCs w:val="24"/>
        </w:rPr>
        <w:t>. Реализация построенного проекта.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Первичное закрепление во внешней речи.</w:t>
      </w:r>
    </w:p>
    <w:p w:rsidR="004A1A20" w:rsidRDefault="004A1A2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0"/>
          <w:szCs w:val="20"/>
        </w:rPr>
        <w:object w:dxaOrig="5317" w:dyaOrig="3983">
          <v:shape id="_x0000_i1038" type="#_x0000_t75" style="width:122.25pt;height:81.75pt" o:ole="" fillcolor="window">
            <v:imagedata r:id="rId31" o:title=""/>
          </v:shape>
          <o:OLEObject Type="Embed" ProgID="PowerPoint.Slide.12" ShapeID="_x0000_i1038" DrawAspect="Content" ObjectID="_1547136458" r:id="rId32"/>
        </w:objec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Преступный Петербург Достоевского многообразен, но не каждый смог выжить в бездушном мире “сильных мира сего”. А Соня Мармеладова смогла спастись. Она спасла не только себя, но и свою семью, и Раскольникова, помогла воскресить его погибшую душу. </w: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Итак, центральное место в романе занимает Соня, поэтому </w:t>
      </w:r>
      <w:r>
        <w:rPr>
          <w:rFonts w:ascii="Times New Roman" w:hAnsi="Times New Roman" w:cs="Times New Roman"/>
          <w:sz w:val="24"/>
          <w:szCs w:val="24"/>
          <w:lang w:val="en-US"/>
        </w:rPr>
        <w:t>VI</w:t>
      </w:r>
      <w:r>
        <w:rPr>
          <w:rFonts w:ascii="Times New Roman" w:hAnsi="Times New Roman" w:cs="Times New Roman"/>
          <w:sz w:val="24"/>
          <w:szCs w:val="24"/>
        </w:rPr>
        <w:t xml:space="preserve"> этап урока (он же является основным блоком в строительстве нашего дома) посвящен “вечной Сонечке”. Моральный облик Сони далек от совершенства, но идея, ради которой она совершила преступление, грех прелюбодеяния, достоин уважения и преклонения. Автор идеализирует свою героиню, так как считает, что путь к Царствию Небесному идет через страдание и смирение.</w: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Этот этап  - это основная часть урока, стадия “Осмысление”, изучение нового материала. На него отводится максимальное количество времени, предполагается использование различных методов, приемов, средств, форм, технологий. Выбрана форма урока – исследование.</w: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1. Духовная эволюция Достоевского. </w: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Чтобы лучше понять Соню Мармеладову, сначала знакомимся с духовной эволюцией самого писателя. Для этого используем технологию проектно-исследовательской деятельности с применением словесного метода, а именно: устного индивидуального сообщения о нем. Умение работать с дополнительной литературой позволяет достичь личностных результатов и сформировать познавательные и коммуникативные УУД.</w:t>
      </w:r>
    </w:p>
    <w:p w:rsidR="004A1A20" w:rsidRDefault="004A1A20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2</w:t>
      </w:r>
      <w:r>
        <w:rPr>
          <w:rFonts w:ascii="Times New Roman" w:hAnsi="Times New Roman" w:cs="Times New Roman"/>
          <w:b/>
          <w:bCs/>
          <w:sz w:val="24"/>
          <w:szCs w:val="24"/>
        </w:rPr>
        <w:t>. Образ Сони Мармеладовой.</w:t>
      </w:r>
    </w:p>
    <w:p w:rsidR="004A1A20" w:rsidRDefault="004A1A2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 теперь перейдем к обсуждению образа Сони, воплощения идеи Христа.</w:t>
      </w:r>
    </w:p>
    <w:p w:rsidR="004A1A20" w:rsidRDefault="004A1A20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Слайд 14.</w:t>
      </w:r>
    </w:p>
    <w:p w:rsidR="004A1A20" w:rsidRDefault="004A1A2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0"/>
          <w:szCs w:val="20"/>
        </w:rPr>
        <w:object w:dxaOrig="5509" w:dyaOrig="4130">
          <v:shape id="_x0000_i1039" type="#_x0000_t75" style="width:123.75pt;height:74.25pt" o:ole="" fillcolor="window">
            <v:imagedata r:id="rId33" o:title=""/>
          </v:shape>
          <o:OLEObject Type="Embed" ProgID="PowerPoint.Slide.12" ShapeID="_x0000_i1039" DrawAspect="Content" ObjectID="_1547136459" r:id="rId34"/>
        </w:objec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страницах романа мы не раз встречаемся с Соней. Первое знакомство - заочное. Для раскрытия этого вопроса используем словесный метод (пересказ), практический (небольшой творческий проект – синквейн, где ключевым понятием является слово “блудница”). Применяем прием сопоставления Сони с Марией Магдалиной (логический метод), осуществляем связь с музыкой (вводим технологию интегрированного обучения). Смена видов деятельности способствует реализации здоровьесберегающей технологии. На этом этапе формулируем проблему. Для ее решения используем проблемный метод и стратегию “Фишбон”, в основу которого входит </w:t>
      </w:r>
      <w:r>
        <w:rPr>
          <w:rFonts w:ascii="Times New Roman" w:hAnsi="Times New Roman" w:cs="Times New Roman"/>
          <w:b/>
          <w:bCs/>
          <w:sz w:val="24"/>
          <w:szCs w:val="24"/>
        </w:rPr>
        <w:t>проблемный,</w:t>
      </w:r>
      <w:r>
        <w:rPr>
          <w:rFonts w:ascii="Times New Roman" w:hAnsi="Times New Roman" w:cs="Times New Roman"/>
          <w:sz w:val="24"/>
          <w:szCs w:val="24"/>
        </w:rPr>
        <w:t xml:space="preserve"> или “толстый” вопрос: “Как вы назовете Соню: грязной потаскушкой или великодушною героинею, принявшею с спокойным достоинством свой мученический венец?”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аргументы (факты), причины и вывод.</w:t>
      </w:r>
    </w:p>
    <w:p w:rsidR="004A1A20" w:rsidRDefault="004A1A20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Слайд 15.</w:t>
      </w:r>
    </w:p>
    <w:p w:rsidR="004A1A20" w:rsidRDefault="004A1A2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0"/>
          <w:szCs w:val="20"/>
        </w:rPr>
        <w:object w:dxaOrig="7164" w:dyaOrig="5371">
          <v:shape id="_x0000_i1040" type="#_x0000_t75" style="width:125.25pt;height:75pt" o:ole="" fillcolor="window">
            <v:imagedata r:id="rId35" o:title=""/>
          </v:shape>
          <o:OLEObject Type="Embed" ProgID="PowerPoint.Slide.12" ShapeID="_x0000_i1040" DrawAspect="Content" ObjectID="_1547136460" r:id="rId36"/>
        </w:objec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Раздаем “скелеты рыбы” для дальнейшего исследования материала и самостоятельного оформления таблицы. Использование такого приема обучения позволяет поддерживать познавательный интерес, внимание.</w:t>
      </w:r>
    </w:p>
    <w:p w:rsidR="004A1A20" w:rsidRDefault="004A1A20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Слайд 16 - 17.</w:t>
      </w:r>
    </w:p>
    <w:p w:rsidR="004A1A20" w:rsidRDefault="004A1A2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0"/>
          <w:szCs w:val="20"/>
        </w:rPr>
        <w:object w:dxaOrig="7123" w:dyaOrig="5338">
          <v:shape id="_x0000_i1041" type="#_x0000_t75" style="width:106.5pt;height:75pt" o:ole="" fillcolor="window">
            <v:imagedata r:id="rId37" o:title=""/>
          </v:shape>
          <o:OLEObject Type="Embed" ProgID="PowerPoint.Slide.12" ShapeID="_x0000_i1041" DrawAspect="Content" ObjectID="_1547136461" r:id="rId38"/>
        </w:objec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0"/>
          <w:szCs w:val="20"/>
        </w:rPr>
        <w:object w:dxaOrig="7205" w:dyaOrig="5400">
          <v:shape id="_x0000_i1042" type="#_x0000_t75" style="width:115.5pt;height:70.5pt" o:ole="" fillcolor="window">
            <v:imagedata r:id="rId39" o:title=""/>
          </v:shape>
          <o:OLEObject Type="Embed" ProgID="PowerPoint.Slide.12" ShapeID="_x0000_i1042" DrawAspect="Content" ObjectID="_1547136462" r:id="rId40"/>
        </w:objec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Главными героями романа являются Соня Мармеладова и Родион Раскольников, которым суждено идти по жизни рядом. Почему? Что их связывает? С помощью опорных слов составляем сравнительную таблицу Сони и Раскольникова, выделяем сходства и различия. Для этого применяем как практический, так  и логический метод.</w:t>
      </w:r>
    </w:p>
    <w:p w:rsidR="004A1A20" w:rsidRDefault="004A1A20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Слайд 18.</w:t>
      </w:r>
    </w:p>
    <w:p w:rsidR="004A1A20" w:rsidRDefault="004A1A2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0"/>
          <w:szCs w:val="20"/>
        </w:rPr>
        <w:object w:dxaOrig="7123" w:dyaOrig="5338">
          <v:shape id="_x0000_i1043" type="#_x0000_t75" style="width:135pt;height:77.25pt" o:ole="" fillcolor="window">
            <v:imagedata r:id="rId41" o:title=""/>
          </v:shape>
          <o:OLEObject Type="Embed" ProgID="PowerPoint.Slide.12" ShapeID="_x0000_i1043" DrawAspect="Content" ObjectID="_1547136463" r:id="rId42"/>
        </w:objec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Ф.М.Достоевский – мастер художественной детали. Одной из них является христианская символика цвета. Для сравнения героев используем практический метод (коллаж как прием ТРКМ).</w:t>
      </w:r>
    </w:p>
    <w:p w:rsidR="004A1A20" w:rsidRDefault="004A1A20">
      <w:pPr>
        <w:pStyle w:val="NoSpacing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Слайд 19.</w:t>
      </w:r>
    </w:p>
    <w:p w:rsidR="004A1A20" w:rsidRDefault="004A1A20">
      <w:pPr>
        <w:pStyle w:val="NoSpacing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0"/>
          <w:szCs w:val="20"/>
        </w:rPr>
        <w:object w:dxaOrig="7205" w:dyaOrig="5400">
          <v:shape id="_x0000_i1044" type="#_x0000_t75" style="width:111.75pt;height:64.5pt" o:ole="" fillcolor="window">
            <v:imagedata r:id="rId43" o:title=""/>
          </v:shape>
          <o:OLEObject Type="Embed" ProgID="PowerPoint.Slide.12" ShapeID="_x0000_i1044" DrawAspect="Content" ObjectID="_1547136464" r:id="rId44"/>
        </w:object>
      </w:r>
    </w:p>
    <w:p w:rsidR="004A1A20" w:rsidRDefault="004A1A20">
      <w:pPr>
        <w:pStyle w:val="NoSpacing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Необходимым условием на уроке является проведение рефлексии каждого его этапа. </w:t>
      </w:r>
    </w:p>
    <w:p w:rsidR="004A1A20" w:rsidRDefault="004A1A20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Слайд 20.</w:t>
      </w:r>
    </w:p>
    <w:p w:rsidR="004A1A20" w:rsidRDefault="004A1A2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0"/>
          <w:szCs w:val="20"/>
        </w:rPr>
        <w:object w:dxaOrig="6023" w:dyaOrig="4514">
          <v:shape id="_x0000_i1045" type="#_x0000_t75" style="width:147.75pt;height:96.75pt" o:ole="" fillcolor="window">
            <v:imagedata r:id="rId45" o:title=""/>
          </v:shape>
          <o:OLEObject Type="Embed" ProgID="PowerPoint.Slide.12" ShapeID="_x0000_i1045" DrawAspect="Content" ObjectID="_1547136465" r:id="rId46"/>
        </w:objec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Соня и Раскольников встречаются около 10 раз, но наиболее ярких визитов – 3. Для исследования 1 визита (это первый шаг к сближению) используем наглядно-иллюстративный метод (показ видеоматериала), словесный (видеообсуждение) и практический (самостоятельное заполнение таблицы – “рыбьего скелета”). Обращаем внимание на художественные детали: употребление в речи героев местоимений </w:t>
      </w:r>
      <w:r>
        <w:rPr>
          <w:rFonts w:ascii="Times New Roman" w:hAnsi="Times New Roman" w:cs="Times New Roman"/>
          <w:b/>
          <w:bCs/>
          <w:sz w:val="24"/>
          <w:szCs w:val="24"/>
        </w:rPr>
        <w:t>Вы, ты</w:t>
      </w:r>
      <w:r>
        <w:rPr>
          <w:rFonts w:ascii="Times New Roman" w:hAnsi="Times New Roman" w:cs="Times New Roman"/>
          <w:sz w:val="24"/>
          <w:szCs w:val="24"/>
        </w:rPr>
        <w:t xml:space="preserve">, символику чисел 3, 11. </w:t>
      </w:r>
    </w:p>
    <w:p w:rsidR="004A1A20" w:rsidRDefault="004A1A20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Слайд 21.</w:t>
      </w:r>
    </w:p>
    <w:p w:rsidR="004A1A20" w:rsidRDefault="004A1A2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0"/>
          <w:szCs w:val="20"/>
        </w:rPr>
        <w:object w:dxaOrig="6210" w:dyaOrig="4658">
          <v:shape id="_x0000_i1046" type="#_x0000_t75" style="width:120.75pt;height:79.5pt" o:ole="" fillcolor="window">
            <v:imagedata r:id="rId47" o:title=""/>
          </v:shape>
          <o:OLEObject Type="Embed" ProgID="PowerPoint.Slide.12" ShapeID="_x0000_i1046" DrawAspect="Content" ObjectID="_1547136466" r:id="rId48"/>
        </w:objec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Символика названий (в частности, фамилия Капернаумов) также важна для раскрытия идейного замысла писателя. В случае необходимости обращаемся за помощью в сеть Интернета, что позволит применить ИКТ.</w:t>
      </w:r>
    </w:p>
    <w:p w:rsidR="004A1A20" w:rsidRDefault="004A1A20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Слайд 22.</w:t>
      </w:r>
    </w:p>
    <w:p w:rsidR="004A1A20" w:rsidRDefault="004A1A2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0"/>
          <w:szCs w:val="20"/>
        </w:rPr>
        <w:object w:dxaOrig="5511" w:dyaOrig="4130">
          <v:shape id="_x0000_i1047" type="#_x0000_t75" style="width:138pt;height:99pt" o:ole="" fillcolor="window">
            <v:imagedata r:id="rId49" o:title=""/>
          </v:shape>
          <o:OLEObject Type="Embed" ProgID="PowerPoint.Slide.12" ShapeID="_x0000_i1047" DrawAspect="Content" ObjectID="_1547136467" r:id="rId50"/>
        </w:objec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Достоевский использует также цифру 4. Она встречается и в эпизоде “Воскрешение Лазаря”. После художественного прочтения сцены проводим ее анализ по плану, знакомому ребятам. Обращаем внимание на применение психологического параллелизма: библейская история, Раскольников, как и Соня, считает себя Лазарем.</w:t>
      </w:r>
    </w:p>
    <w:p w:rsidR="004A1A20" w:rsidRDefault="004A1A20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Слайд 23.</w:t>
      </w:r>
    </w:p>
    <w:p w:rsidR="004A1A20" w:rsidRDefault="004A1A2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0"/>
          <w:szCs w:val="20"/>
        </w:rPr>
        <w:object w:dxaOrig="3916" w:dyaOrig="2937">
          <v:shape id="_x0000_i1048" type="#_x0000_t75" style="width:160.5pt;height:110.25pt" o:ole="" fillcolor="window">
            <v:imagedata r:id="rId51" o:title=""/>
          </v:shape>
          <o:OLEObject Type="Embed" ProgID="PowerPoint.Slide.12" ShapeID="_x0000_i1048" DrawAspect="Content" ObjectID="_1547136468" r:id="rId52"/>
        </w:objec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Вторая встреча Сони и Раскольникова – путь к взаимопониманию – представляет собой кольцевую композицию не только внутри романа “Преступление и наказание” (оба предлагают выход из сложившейся ситуации, оба встали на колени), но и напоминает историю героев романа А.С.Пушкина “Евгений Онегин”. Здесь не менее важны местоимения Вы, ты. Наблюдается и скрытая связь с “Демоном” М.Ю.Лермонтова (слезы). Здесь также используем наглядно-иллюстративный метод (показ видеоматериала), словесный (видеообсуждение), логический (сравнение героев) и практический (самостоятельное заполнение таблицы – “рыбьего скелета”).</w:t>
      </w:r>
    </w:p>
    <w:p w:rsidR="004A1A20" w:rsidRDefault="004A1A20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Слайд 24.</w:t>
      </w:r>
    </w:p>
    <w:p w:rsidR="004A1A20" w:rsidRDefault="004A1A2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0"/>
          <w:szCs w:val="20"/>
        </w:rPr>
        <w:object w:dxaOrig="7205" w:dyaOrig="5400">
          <v:shape id="_x0000_i1049" type="#_x0000_t75" style="width:155.25pt;height:97.5pt" o:ole="" fillcolor="window">
            <v:imagedata r:id="rId53" o:title=""/>
          </v:shape>
          <o:OLEObject Type="Embed" ProgID="PowerPoint.Slide.12" ShapeID="_x0000_i1049" DrawAspect="Content" ObjectID="_1547136469" r:id="rId54"/>
        </w:objec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Третий визит - это поддержка двух близких людей -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самый короткий и самый деятельный. Этот эпизод мы инсценируем (используем технологию игрового метода), затем обсуждаем (применяем словесный метод – беседу).</w: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Проанализировав 3 встречи, приходим к </w:t>
      </w:r>
      <w:r>
        <w:rPr>
          <w:rFonts w:ascii="Times New Roman" w:hAnsi="Times New Roman" w:cs="Times New Roman"/>
          <w:sz w:val="24"/>
          <w:szCs w:val="24"/>
          <w:u w:val="single"/>
        </w:rPr>
        <w:t>выводу</w:t>
      </w:r>
      <w:r>
        <w:rPr>
          <w:rFonts w:ascii="Times New Roman" w:hAnsi="Times New Roman" w:cs="Times New Roman"/>
          <w:sz w:val="24"/>
          <w:szCs w:val="24"/>
        </w:rPr>
        <w:t>: Соня продолжает спасать Раскольникова. Она отправляется с ним на каторгу.</w:t>
      </w:r>
    </w:p>
    <w:p w:rsidR="004A1A20" w:rsidRDefault="004A1A20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Слайд 25.</w:t>
      </w:r>
    </w:p>
    <w:p w:rsidR="004A1A20" w:rsidRDefault="004A1A2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0"/>
          <w:szCs w:val="20"/>
        </w:rPr>
        <w:object w:dxaOrig="7205" w:dyaOrig="5400">
          <v:shape id="_x0000_i1050" type="#_x0000_t75" style="width:133.5pt;height:78pt" o:ole="" fillcolor="window">
            <v:imagedata r:id="rId55" o:title=""/>
          </v:shape>
          <o:OLEObject Type="Embed" ProgID="PowerPoint.Slide.12" ShapeID="_x0000_i1050" DrawAspect="Content" ObjectID="_1547136470" r:id="rId56"/>
        </w:objec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Эпилог в романе играет не последнюю роль. Он важен для полного раскрытия образа Сони Мармеладовой, “вечной Сонечки”. В работе над эпилогом используем словесный метод (художественный пересказ эпизода, эвристическая беседа). </w: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Итак, при изучении нового материала были использованы различные технологии, методы, приемы, средства, формы обучения. Смена различных видов деятельности: слушание – говорение – письмо – чтение - способствовала поддержанию здорового климата на уроке, высокой работоспособности. </w:t>
      </w:r>
    </w:p>
    <w:p w:rsidR="004A1A20" w:rsidRDefault="004A1A20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Слайд 26. 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VII</w:t>
      </w:r>
      <w:r>
        <w:rPr>
          <w:rFonts w:ascii="Times New Roman" w:hAnsi="Times New Roman" w:cs="Times New Roman"/>
          <w:b/>
          <w:bCs/>
          <w:sz w:val="24"/>
          <w:szCs w:val="24"/>
        </w:rPr>
        <w:t>. Самостоятельная работа и проверка по эталону.</w:t>
      </w:r>
    </w:p>
    <w:p w:rsidR="004A1A20" w:rsidRDefault="004A1A2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0"/>
          <w:szCs w:val="20"/>
        </w:rPr>
        <w:object w:dxaOrig="7123" w:dyaOrig="5338">
          <v:shape id="_x0000_i1051" type="#_x0000_t75" style="width:146.25pt;height:85.5pt" o:ole="" fillcolor="window">
            <v:imagedata r:id="rId57" o:title=""/>
          </v:shape>
          <o:OLEObject Type="Embed" ProgID="PowerPoint.Slide.12" ShapeID="_x0000_i1051" DrawAspect="Content" ObjectID="_1547136471" r:id="rId58"/>
        </w:objec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Дом для Сони построен. Теперь предстоит выполнить его внутреннюю отделку.</w: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Закрепление материала носит самостоятельный характер. На этом этапе в сопровождении музыкальной композиции учащиеся выполняют разные задания (тезисное конспектирование статьи учебника, разгадывание кроссворда), что позволило осуществить технологию дифференцированного и личностно-ориентированного обучения, применить практический метод, сформировать познавательные УУД.</w:t>
      </w:r>
    </w:p>
    <w:p w:rsidR="004A1A20" w:rsidRDefault="004A1A2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Слайд 27. 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VIII</w:t>
      </w:r>
      <w:r>
        <w:rPr>
          <w:rFonts w:ascii="Times New Roman" w:hAnsi="Times New Roman" w:cs="Times New Roman"/>
          <w:b/>
          <w:bCs/>
          <w:sz w:val="24"/>
          <w:szCs w:val="24"/>
        </w:rPr>
        <w:t>. Включение в систему знаний и повторение.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4A1A20" w:rsidRDefault="004A1A2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0"/>
          <w:szCs w:val="20"/>
        </w:rPr>
        <w:object w:dxaOrig="7205" w:dyaOrig="5400">
          <v:shape id="_x0000_i1052" type="#_x0000_t75" style="width:147.75pt;height:97.5pt" o:ole="" fillcolor="window">
            <v:imagedata r:id="rId59" o:title=""/>
          </v:shape>
          <o:OLEObject Type="Embed" ProgID="PowerPoint.Slide.12" ShapeID="_x0000_i1052" DrawAspect="Content" ObjectID="_1547136472" r:id="rId60"/>
        </w:objec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этом этапе оформляем приусадебный участок, утепляем дом, благоустраиваем его, меблируем комнаты, т.е.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осуществляем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п</w:t>
      </w:r>
      <w:r>
        <w:rPr>
          <w:rFonts w:ascii="Times New Roman" w:hAnsi="Times New Roman" w:cs="Times New Roman"/>
          <w:sz w:val="24"/>
          <w:szCs w:val="24"/>
        </w:rPr>
        <w:t xml:space="preserve">роверку выполнения самостоятельной работы. </w:t>
      </w:r>
      <w:r>
        <w:rPr>
          <w:rFonts w:ascii="Times New Roman" w:hAnsi="Times New Roman" w:cs="Times New Roman"/>
          <w:b/>
          <w:bCs/>
          <w:sz w:val="24"/>
          <w:szCs w:val="24"/>
        </w:rPr>
        <w:t>Слайд 28.</w:t>
      </w:r>
    </w:p>
    <w:p w:rsidR="004A1A20" w:rsidRDefault="004A1A2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object w:dxaOrig="7205" w:dyaOrig="5400">
          <v:shape id="_x0000_i1053" type="#_x0000_t75" style="width:2in;height:64.5pt" o:ole="" fillcolor="window">
            <v:imagedata r:id="rId61" o:title=""/>
          </v:shape>
          <o:OLEObject Type="Embed" ProgID="PowerPoint.Slide.12" ShapeID="_x0000_i1053" DrawAspect="Content" ObjectID="_1547136473" r:id="rId62"/>
        </w:objec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Здесь же проверяем и “рыбьи скелеты”. Делаем </w:t>
      </w:r>
      <w:r>
        <w:rPr>
          <w:rFonts w:ascii="Times New Roman" w:hAnsi="Times New Roman" w:cs="Times New Roman"/>
          <w:sz w:val="24"/>
          <w:szCs w:val="24"/>
          <w:u w:val="single"/>
        </w:rPr>
        <w:t>вывод: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“Соня – “святая грешница” </w:t>
      </w:r>
      <w:r>
        <w:rPr>
          <w:rFonts w:ascii="Times New Roman" w:hAnsi="Times New Roman" w:cs="Times New Roman"/>
          <w:sz w:val="24"/>
          <w:szCs w:val="24"/>
        </w:rPr>
        <w:t>(используем оксюморон как средство выразительности)</w:t>
      </w:r>
      <w:r>
        <w:rPr>
          <w:rFonts w:ascii="Times New Roman" w:hAnsi="Times New Roman" w:cs="Times New Roman"/>
          <w:b/>
          <w:bCs/>
          <w:sz w:val="24"/>
          <w:szCs w:val="24"/>
        </w:rPr>
        <w:t>, идеал нравственности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Итак, дом готов.</w:t>
      </w:r>
    </w:p>
    <w:p w:rsidR="004A1A20" w:rsidRDefault="004A1A2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Слайд 29-30. 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IX</w:t>
      </w:r>
      <w:r>
        <w:rPr>
          <w:rFonts w:ascii="Times New Roman" w:hAnsi="Times New Roman" w:cs="Times New Roman"/>
          <w:b/>
          <w:bCs/>
          <w:sz w:val="24"/>
          <w:szCs w:val="24"/>
        </w:rPr>
        <w:t>. Рефлексия деятельности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4A1A20" w:rsidRDefault="004A1A2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0"/>
          <w:szCs w:val="20"/>
        </w:rPr>
        <w:object w:dxaOrig="7205" w:dyaOrig="5400">
          <v:shape id="_x0000_i1054" type="#_x0000_t75" style="width:108pt;height:70.5pt" o:ole="" fillcolor="window">
            <v:imagedata r:id="rId63" o:title=""/>
          </v:shape>
          <o:OLEObject Type="Embed" ProgID="PowerPoint.Slide.12" ShapeID="_x0000_i1054" DrawAspect="Content" ObjectID="_1547136474" r:id="rId64"/>
        </w:object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sz w:val="20"/>
          <w:szCs w:val="20"/>
        </w:rPr>
        <w:object w:dxaOrig="7205" w:dyaOrig="5400">
          <v:shape id="_x0000_i1055" type="#_x0000_t75" style="width:115.5pt;height:67.5pt" o:ole="" fillcolor="window">
            <v:imagedata r:id="rId65" o:title=""/>
          </v:shape>
          <o:OLEObject Type="Embed" ProgID="PowerPoint.Slide.12" ShapeID="_x0000_i1055" DrawAspect="Content" ObjectID="_1547136475" r:id="rId66"/>
        </w:objec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Это заключительный этап в строительстве дома, сдача его под ключ, или стадия “Размышление”, согласно ТРКМ. На этом этапе выполняем небольшие индивидуальные творческие проекты: письмо Соне и составление синквейна, что позволяет осуществить личностно-ориентированный подход.  </w:t>
      </w:r>
    </w:p>
    <w:p w:rsidR="004A1A20" w:rsidRDefault="004A1A20">
      <w:pPr>
        <w:tabs>
          <w:tab w:val="left" w:pos="5997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Слайд 31.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X</w:t>
      </w:r>
      <w:r>
        <w:rPr>
          <w:rFonts w:ascii="Times New Roman" w:hAnsi="Times New Roman" w:cs="Times New Roman"/>
          <w:b/>
          <w:bCs/>
          <w:sz w:val="24"/>
          <w:szCs w:val="24"/>
        </w:rPr>
        <w:t>. Итог урока.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4A1A20" w:rsidRDefault="004A1A20">
      <w:pPr>
        <w:tabs>
          <w:tab w:val="left" w:pos="5997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0"/>
          <w:szCs w:val="20"/>
        </w:rPr>
        <w:object w:dxaOrig="5651" w:dyaOrig="4236">
          <v:shape id="_x0000_i1056" type="#_x0000_t75" style="width:121.5pt;height:1in" o:ole="" fillcolor="window">
            <v:imagedata r:id="rId67" o:title=""/>
          </v:shape>
          <o:OLEObject Type="Embed" ProgID="PowerPoint.Slide.12" ShapeID="_x0000_i1056" DrawAspect="Content" ObjectID="_1547136476" r:id="rId68"/>
        </w:object>
      </w:r>
    </w:p>
    <w:p w:rsidR="004A1A20" w:rsidRDefault="004A1A20">
      <w:pPr>
        <w:tabs>
          <w:tab w:val="left" w:pos="5997"/>
        </w:tabs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Итак, кого с собой в дом пустит Соня? Кто в нем будет жить? - Любовь.</w: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Слайд 32.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XI</w:t>
      </w:r>
      <w:r>
        <w:rPr>
          <w:rFonts w:ascii="Times New Roman" w:hAnsi="Times New Roman" w:cs="Times New Roman"/>
          <w:b/>
          <w:bCs/>
          <w:sz w:val="24"/>
          <w:szCs w:val="24"/>
        </w:rPr>
        <w:t>. Информация о домашнем задании.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4A1A20" w:rsidRDefault="004A1A2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0"/>
          <w:szCs w:val="20"/>
        </w:rPr>
        <w:object w:dxaOrig="7205" w:dyaOrig="5400">
          <v:shape id="_x0000_i1057" type="#_x0000_t75" style="width:2in;height:81pt" o:ole="" fillcolor="window">
            <v:imagedata r:id="rId69" o:title=""/>
          </v:shape>
          <o:OLEObject Type="Embed" ProgID="PowerPoint.Slide.12" ShapeID="_x0000_i1057" DrawAspect="Content" ObjectID="_1547136477" r:id="rId70"/>
        </w:objec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 теперь приглашаем на следующий урок гостей из будущего. Для этого предлагаем задания на дом на выбор, с учетом индивидуальных особенностей учащихся.</w:t>
      </w:r>
    </w:p>
    <w:p w:rsidR="004A1A20" w:rsidRDefault="004A1A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Слайд 33. </w:t>
      </w:r>
      <w:r>
        <w:rPr>
          <w:rFonts w:ascii="Times New Roman" w:hAnsi="Times New Roman" w:cs="Times New Roman"/>
          <w:sz w:val="24"/>
          <w:szCs w:val="24"/>
        </w:rPr>
        <w:t>Урок носил продуктивный характер, что позволило выполнить планируемые результаты.</w:t>
      </w:r>
    </w:p>
    <w:p w:rsidR="004A1A20" w:rsidRDefault="004A1A2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object w:dxaOrig="7205" w:dyaOrig="5400">
          <v:shape id="_x0000_i1058" type="#_x0000_t75" style="width:129.75pt;height:75.75pt" o:ole="" fillcolor="window">
            <v:imagedata r:id="rId71" o:title=""/>
          </v:shape>
          <o:OLEObject Type="Embed" ProgID="PowerPoint.Slide.12" ShapeID="_x0000_i1058" DrawAspect="Content" ObjectID="_1547136478" r:id="rId72"/>
        </w:object>
      </w:r>
    </w:p>
    <w:p w:rsidR="004A1A20" w:rsidRDefault="004A1A2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Слайд 34. </w:t>
      </w:r>
      <w:r>
        <w:rPr>
          <w:rFonts w:ascii="Times New Roman" w:hAnsi="Times New Roman" w:cs="Times New Roman"/>
          <w:sz w:val="24"/>
          <w:szCs w:val="24"/>
        </w:rPr>
        <w:t>В результате были сформированы различные УУД.</w:t>
      </w:r>
    </w:p>
    <w:p w:rsidR="004A1A20" w:rsidRDefault="004A1A2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object w:dxaOrig="7215" w:dyaOrig="5407">
          <v:shape id="_x0000_i1059" type="#_x0000_t75" style="width:151.5pt;height:78.75pt" o:ole="" fillcolor="window">
            <v:imagedata r:id="rId73" o:title=""/>
          </v:shape>
          <o:OLEObject Type="Embed" ProgID="PowerPoint.Slide.12" ShapeID="_x0000_i1059" DrawAspect="Content" ObjectID="_1547136479" r:id="rId74"/>
        </w:object>
      </w:r>
    </w:p>
    <w:p w:rsidR="004A1A20" w:rsidRDefault="004A1A2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Слайд 35.  </w:t>
      </w:r>
      <w:r>
        <w:rPr>
          <w:rFonts w:ascii="Times New Roman" w:hAnsi="Times New Roman" w:cs="Times New Roman"/>
          <w:sz w:val="24"/>
          <w:szCs w:val="24"/>
        </w:rPr>
        <w:t>На уроке были использованы различные методы и приемы работы.</w:t>
      </w:r>
    </w:p>
    <w:p w:rsidR="004A1A20" w:rsidRDefault="004A1A2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0"/>
          <w:szCs w:val="20"/>
        </w:rPr>
        <w:object w:dxaOrig="7123" w:dyaOrig="5338">
          <v:shape id="_x0000_i1060" type="#_x0000_t75" style="width:124.5pt;height:63.75pt" o:ole="" fillcolor="window">
            <v:imagedata r:id="rId75" o:title=""/>
          </v:shape>
          <o:OLEObject Type="Embed" ProgID="PowerPoint.Slide.12" ShapeID="_x0000_i1060" DrawAspect="Content" ObjectID="_1547136480" r:id="rId76"/>
        </w:object>
      </w:r>
    </w:p>
    <w:p w:rsidR="004A1A20" w:rsidRDefault="004A1A20">
      <w:pPr>
        <w:tabs>
          <w:tab w:val="left" w:pos="2202"/>
          <w:tab w:val="left" w:pos="5963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Слайд 36</w:t>
      </w:r>
      <w:r>
        <w:rPr>
          <w:rFonts w:ascii="Times New Roman" w:hAnsi="Times New Roman" w:cs="Times New Roman"/>
          <w:sz w:val="24"/>
          <w:szCs w:val="24"/>
        </w:rPr>
        <w:t>. А также многообразные средства и формы работы.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4A1A20" w:rsidRDefault="004A1A20">
      <w:pPr>
        <w:tabs>
          <w:tab w:val="left" w:pos="2202"/>
          <w:tab w:val="left" w:pos="5963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0"/>
          <w:szCs w:val="20"/>
        </w:rPr>
        <w:object w:dxaOrig="7205" w:dyaOrig="5400">
          <v:shape id="_x0000_i1061" type="#_x0000_t75" style="width:126pt;height:64.5pt" o:ole="" fillcolor="window">
            <v:imagedata r:id="rId77" o:title=""/>
          </v:shape>
          <o:OLEObject Type="Embed" ProgID="PowerPoint.Slide.12" ShapeID="_x0000_i1061" DrawAspect="Content" ObjectID="_1547136481" r:id="rId78"/>
        </w:object>
      </w:r>
    </w:p>
    <w:p w:rsidR="004A1A20" w:rsidRDefault="004A1A2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Слайд 37. </w:t>
      </w:r>
      <w:r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современные педагогические технологии.</w:t>
      </w:r>
    </w:p>
    <w:p w:rsidR="004A1A20" w:rsidRDefault="004A1A2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object w:dxaOrig="7205" w:dyaOrig="5400">
          <v:shape id="_x0000_i1062" type="#_x0000_t75" style="width:129.75pt;height:72.75pt" o:ole="" fillcolor="window">
            <v:imagedata r:id="rId79" o:title=""/>
          </v:shape>
          <o:OLEObject Type="Embed" ProgID="PowerPoint.Slide.12" ShapeID="_x0000_i1062" DrawAspect="Content" ObjectID="_1547136482" r:id="rId80"/>
        </w:object>
      </w:r>
    </w:p>
    <w:sectPr w:rsidR="004A1A20" w:rsidSect="004A1A20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A1A20" w:rsidRDefault="004A1A20">
      <w:pPr>
        <w:spacing w:after="0" w:line="240" w:lineRule="auto"/>
      </w:pPr>
      <w:r>
        <w:separator/>
      </w:r>
    </w:p>
  </w:endnote>
  <w:endnote w:type="continuationSeparator" w:id="0">
    <w:p w:rsidR="004A1A20" w:rsidRDefault="004A1A2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A1A20" w:rsidRDefault="004A1A20">
      <w:pPr>
        <w:spacing w:after="0" w:line="240" w:lineRule="auto"/>
      </w:pPr>
      <w:r>
        <w:separator/>
      </w:r>
    </w:p>
  </w:footnote>
  <w:footnote w:type="continuationSeparator" w:id="0">
    <w:p w:rsidR="004A1A20" w:rsidRDefault="004A1A2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embedSystemFonts/>
  <w:defaultTabStop w:val="708"/>
  <w:doNotHyphenateCaps/>
  <w:drawingGridHorizontalSpacing w:val="120"/>
  <w:drawingGridVerticalSpacing w:val="120"/>
  <w:displayHorizontalDrawingGridEvery w:val="0"/>
  <w:displayVerticalDrawingGridEvery w:val="3"/>
  <w:doNotUseMarginsForDrawingGridOrigin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4A1A20"/>
    <w:rsid w:val="004A1A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nhideWhenUsed="0"/>
    <w:lsdException w:name="footer" w:unhideWhenUsed="0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99"/>
    <w:qFormat/>
    <w:pPr>
      <w:autoSpaceDE w:val="0"/>
      <w:autoSpaceDN w:val="0"/>
      <w:spacing w:after="200" w:line="276" w:lineRule="auto"/>
    </w:pPr>
    <w:rPr>
      <w:rFonts w:ascii="Calibri" w:hAnsi="Calibri" w:cs="Calibri"/>
    </w:rPr>
  </w:style>
  <w:style w:type="character" w:default="1" w:styleId="DefaultParagraphFont">
    <w:name w:val="Default Paragraph Font"/>
    <w:uiPriority w:val="99"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a">
    <w:name w:val="Обычный"/>
    <w:pPr>
      <w:autoSpaceDE w:val="0"/>
      <w:autoSpaceDN w:val="0"/>
    </w:pPr>
    <w:rPr>
      <w:rFonts w:ascii="Times New Roman" w:hAnsi="Times New Roman"/>
      <w:sz w:val="20"/>
      <w:szCs w:val="20"/>
    </w:rPr>
  </w:style>
  <w:style w:type="character" w:customStyle="1" w:styleId="a0">
    <w:name w:val="Основной шрифт"/>
    <w:uiPriority w:val="99"/>
  </w:style>
  <w:style w:type="paragraph" w:styleId="ListParagraph">
    <w:name w:val="List Paragraph"/>
    <w:basedOn w:val="Normal"/>
    <w:uiPriority w:val="99"/>
    <w:qFormat/>
    <w:pPr>
      <w:ind w:left="720"/>
    </w:pPr>
  </w:style>
  <w:style w:type="paragraph" w:styleId="NoSpacing">
    <w:name w:val="No Spacing"/>
    <w:uiPriority w:val="99"/>
    <w:qFormat/>
    <w:pPr>
      <w:autoSpaceDE w:val="0"/>
      <w:autoSpaceDN w:val="0"/>
    </w:pPr>
    <w:rPr>
      <w:rFonts w:ascii="Calibri" w:hAnsi="Calibri" w:cs="Calibri"/>
    </w:rPr>
  </w:style>
  <w:style w:type="paragraph" w:styleId="Header">
    <w:name w:val="header"/>
    <w:basedOn w:val="Normal"/>
    <w:link w:val="HeaderChar"/>
    <w:uiPriority w:val="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PowerPoint_Slide4.sldx"/><Relationship Id="rId18" Type="http://schemas.openxmlformats.org/officeDocument/2006/relationships/package" Target="embeddings/Microsoft_PowerPoint_Slide7.sldx"/><Relationship Id="rId26" Type="http://schemas.openxmlformats.org/officeDocument/2006/relationships/package" Target="embeddings/Microsoft_PowerPoint_Slide11.sldx"/><Relationship Id="rId39" Type="http://schemas.openxmlformats.org/officeDocument/2006/relationships/image" Target="media/image17.emf"/><Relationship Id="rId21" Type="http://schemas.openxmlformats.org/officeDocument/2006/relationships/image" Target="media/image8.emf"/><Relationship Id="rId34" Type="http://schemas.openxmlformats.org/officeDocument/2006/relationships/package" Target="embeddings/Microsoft_PowerPoint_Slide15.sldx"/><Relationship Id="rId42" Type="http://schemas.openxmlformats.org/officeDocument/2006/relationships/package" Target="embeddings/Microsoft_PowerPoint_Slide19.sldx"/><Relationship Id="rId47" Type="http://schemas.openxmlformats.org/officeDocument/2006/relationships/image" Target="media/image21.emf"/><Relationship Id="rId50" Type="http://schemas.openxmlformats.org/officeDocument/2006/relationships/package" Target="embeddings/Microsoft_PowerPoint_Slide23.sldx"/><Relationship Id="rId55" Type="http://schemas.openxmlformats.org/officeDocument/2006/relationships/image" Target="media/image25.emf"/><Relationship Id="rId63" Type="http://schemas.openxmlformats.org/officeDocument/2006/relationships/image" Target="media/image29.emf"/><Relationship Id="rId68" Type="http://schemas.openxmlformats.org/officeDocument/2006/relationships/package" Target="embeddings/Microsoft_PowerPoint_Slide32.sldx"/><Relationship Id="rId76" Type="http://schemas.openxmlformats.org/officeDocument/2006/relationships/package" Target="embeddings/Microsoft_PowerPoint_Slide36.sldx"/><Relationship Id="rId7" Type="http://schemas.openxmlformats.org/officeDocument/2006/relationships/package" Target="embeddings/Microsoft_PowerPoint_Slide1.sldx"/><Relationship Id="rId71" Type="http://schemas.openxmlformats.org/officeDocument/2006/relationships/image" Target="media/image33.emf"/><Relationship Id="rId2" Type="http://schemas.openxmlformats.org/officeDocument/2006/relationships/settings" Target="settings.xml"/><Relationship Id="rId16" Type="http://schemas.openxmlformats.org/officeDocument/2006/relationships/package" Target="embeddings/Microsoft_PowerPoint_Slide6.sldx"/><Relationship Id="rId29" Type="http://schemas.openxmlformats.org/officeDocument/2006/relationships/image" Target="media/image12.emf"/><Relationship Id="rId11" Type="http://schemas.openxmlformats.org/officeDocument/2006/relationships/package" Target="embeddings/Microsoft_PowerPoint_Slide3.sldx"/><Relationship Id="rId24" Type="http://schemas.openxmlformats.org/officeDocument/2006/relationships/package" Target="embeddings/Microsoft_PowerPoint_Slide10.sldx"/><Relationship Id="rId32" Type="http://schemas.openxmlformats.org/officeDocument/2006/relationships/package" Target="embeddings/Microsoft_PowerPoint_Slide14.sldx"/><Relationship Id="rId37" Type="http://schemas.openxmlformats.org/officeDocument/2006/relationships/image" Target="media/image16.emf"/><Relationship Id="rId40" Type="http://schemas.openxmlformats.org/officeDocument/2006/relationships/package" Target="embeddings/Microsoft_PowerPoint_Slide18.sldx"/><Relationship Id="rId45" Type="http://schemas.openxmlformats.org/officeDocument/2006/relationships/image" Target="media/image20.emf"/><Relationship Id="rId53" Type="http://schemas.openxmlformats.org/officeDocument/2006/relationships/image" Target="media/image24.emf"/><Relationship Id="rId58" Type="http://schemas.openxmlformats.org/officeDocument/2006/relationships/package" Target="embeddings/Microsoft_PowerPoint_Slide27.sldx"/><Relationship Id="rId66" Type="http://schemas.openxmlformats.org/officeDocument/2006/relationships/package" Target="embeddings/Microsoft_PowerPoint_Slide31.sldx"/><Relationship Id="rId74" Type="http://schemas.openxmlformats.org/officeDocument/2006/relationships/package" Target="embeddings/Microsoft_PowerPoint_Slide35.sldx"/><Relationship Id="rId79" Type="http://schemas.openxmlformats.org/officeDocument/2006/relationships/image" Target="media/image37.emf"/><Relationship Id="rId5" Type="http://schemas.openxmlformats.org/officeDocument/2006/relationships/endnotes" Target="endnotes.xml"/><Relationship Id="rId61" Type="http://schemas.openxmlformats.org/officeDocument/2006/relationships/image" Target="media/image28.emf"/><Relationship Id="rId82" Type="http://schemas.openxmlformats.org/officeDocument/2006/relationships/theme" Target="theme/theme1.xml"/><Relationship Id="rId10" Type="http://schemas.openxmlformats.org/officeDocument/2006/relationships/image" Target="media/image3.emf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4" Type="http://schemas.openxmlformats.org/officeDocument/2006/relationships/package" Target="embeddings/Microsoft_PowerPoint_Slide20.sldx"/><Relationship Id="rId52" Type="http://schemas.openxmlformats.org/officeDocument/2006/relationships/package" Target="embeddings/Microsoft_PowerPoint_Slide24.sldx"/><Relationship Id="rId60" Type="http://schemas.openxmlformats.org/officeDocument/2006/relationships/package" Target="embeddings/Microsoft_PowerPoint_Slide28.sldx"/><Relationship Id="rId65" Type="http://schemas.openxmlformats.org/officeDocument/2006/relationships/image" Target="media/image30.emf"/><Relationship Id="rId73" Type="http://schemas.openxmlformats.org/officeDocument/2006/relationships/image" Target="media/image34.emf"/><Relationship Id="rId78" Type="http://schemas.openxmlformats.org/officeDocument/2006/relationships/package" Target="embeddings/Microsoft_PowerPoint_Slide37.sldx"/><Relationship Id="rId8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package" Target="embeddings/Microsoft_PowerPoint_Slide2.sldx"/><Relationship Id="rId14" Type="http://schemas.openxmlformats.org/officeDocument/2006/relationships/image" Target="media/image5.emf"/><Relationship Id="rId22" Type="http://schemas.openxmlformats.org/officeDocument/2006/relationships/package" Target="embeddings/Microsoft_PowerPoint_Slide9.sldx"/><Relationship Id="rId27" Type="http://schemas.openxmlformats.org/officeDocument/2006/relationships/image" Target="media/image11.emf"/><Relationship Id="rId30" Type="http://schemas.openxmlformats.org/officeDocument/2006/relationships/package" Target="embeddings/Microsoft_PowerPoint_Slide13.sldx"/><Relationship Id="rId35" Type="http://schemas.openxmlformats.org/officeDocument/2006/relationships/image" Target="media/image15.emf"/><Relationship Id="rId43" Type="http://schemas.openxmlformats.org/officeDocument/2006/relationships/image" Target="media/image19.emf"/><Relationship Id="rId48" Type="http://schemas.openxmlformats.org/officeDocument/2006/relationships/package" Target="embeddings/Microsoft_PowerPoint_Slide22.sldx"/><Relationship Id="rId56" Type="http://schemas.openxmlformats.org/officeDocument/2006/relationships/package" Target="embeddings/Microsoft_PowerPoint_Slide26.sldx"/><Relationship Id="rId64" Type="http://schemas.openxmlformats.org/officeDocument/2006/relationships/package" Target="embeddings/Microsoft_PowerPoint_Slide30.sldx"/><Relationship Id="rId69" Type="http://schemas.openxmlformats.org/officeDocument/2006/relationships/image" Target="media/image32.emf"/><Relationship Id="rId77" Type="http://schemas.openxmlformats.org/officeDocument/2006/relationships/image" Target="media/image36.emf"/><Relationship Id="rId8" Type="http://schemas.openxmlformats.org/officeDocument/2006/relationships/image" Target="media/image2.emf"/><Relationship Id="rId51" Type="http://schemas.openxmlformats.org/officeDocument/2006/relationships/image" Target="media/image23.emf"/><Relationship Id="rId72" Type="http://schemas.openxmlformats.org/officeDocument/2006/relationships/package" Target="embeddings/Microsoft_PowerPoint_Slide34.sldx"/><Relationship Id="rId80" Type="http://schemas.openxmlformats.org/officeDocument/2006/relationships/package" Target="embeddings/Microsoft_PowerPoint_Slide38.sldx"/><Relationship Id="rId3" Type="http://schemas.openxmlformats.org/officeDocument/2006/relationships/webSettings" Target="webSettings.xml"/><Relationship Id="rId12" Type="http://schemas.openxmlformats.org/officeDocument/2006/relationships/image" Target="media/image4.emf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package" Target="embeddings/Microsoft_PowerPoint_Slide17.sldx"/><Relationship Id="rId46" Type="http://schemas.openxmlformats.org/officeDocument/2006/relationships/package" Target="embeddings/Microsoft_PowerPoint_Slide21.sldx"/><Relationship Id="rId59" Type="http://schemas.openxmlformats.org/officeDocument/2006/relationships/image" Target="media/image27.emf"/><Relationship Id="rId67" Type="http://schemas.openxmlformats.org/officeDocument/2006/relationships/image" Target="media/image31.emf"/><Relationship Id="rId20" Type="http://schemas.openxmlformats.org/officeDocument/2006/relationships/package" Target="embeddings/Microsoft_PowerPoint_Slide8.sldx"/><Relationship Id="rId41" Type="http://schemas.openxmlformats.org/officeDocument/2006/relationships/image" Target="media/image18.emf"/><Relationship Id="rId54" Type="http://schemas.openxmlformats.org/officeDocument/2006/relationships/package" Target="embeddings/Microsoft_PowerPoint_Slide25.sldx"/><Relationship Id="rId62" Type="http://schemas.openxmlformats.org/officeDocument/2006/relationships/package" Target="embeddings/Microsoft_PowerPoint_Slide29.sldx"/><Relationship Id="rId70" Type="http://schemas.openxmlformats.org/officeDocument/2006/relationships/package" Target="embeddings/Microsoft_PowerPoint_Slide33.sldx"/><Relationship Id="rId75" Type="http://schemas.openxmlformats.org/officeDocument/2006/relationships/image" Target="media/image35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package" Target="embeddings/Microsoft_PowerPoint_Slide5.sldx"/><Relationship Id="rId23" Type="http://schemas.openxmlformats.org/officeDocument/2006/relationships/image" Target="media/image9.emf"/><Relationship Id="rId28" Type="http://schemas.openxmlformats.org/officeDocument/2006/relationships/package" Target="embeddings/Microsoft_PowerPoint_Slide12.sldx"/><Relationship Id="rId36" Type="http://schemas.openxmlformats.org/officeDocument/2006/relationships/package" Target="embeddings/Microsoft_PowerPoint_Slide16.sldx"/><Relationship Id="rId49" Type="http://schemas.openxmlformats.org/officeDocument/2006/relationships/image" Target="media/image22.emf"/><Relationship Id="rId57" Type="http://schemas.openxmlformats.org/officeDocument/2006/relationships/image" Target="media/image2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0</TotalTime>
  <Pages>8</Pages>
  <Words>2224</Words>
  <Characters>12681</Characters>
  <Application>Microsoft Office Word</Application>
  <DocSecurity>0</DocSecurity>
  <Lines>0</Lines>
  <Paragraphs>0</Paragraphs>
  <ScaleCrop>false</ScaleCrop>
  <Company>RePack by SPecialiST</Company>
  <LinksUpToDate>false</LinksUpToDate>
  <CharactersWithSpaces>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Слайд 1</dc:title>
  <dc:subject/>
  <dc:creator>RePack by SPecialiST</dc:creator>
  <cp:keywords/>
  <dc:description/>
  <cp:lastModifiedBy>User</cp:lastModifiedBy>
  <cp:revision>2</cp:revision>
  <cp:lastPrinted>2016-10-29T19:54:00Z</cp:lastPrinted>
  <dcterms:created xsi:type="dcterms:W3CDTF">2017-01-28T16:18:00Z</dcterms:created>
  <dcterms:modified xsi:type="dcterms:W3CDTF">2017-01-28T16:18:00Z</dcterms:modified>
</cp:coreProperties>
</file>