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A7" w:rsidRDefault="000A4F7F">
      <w:r>
        <w:t>Рисунок 3</w:t>
      </w:r>
      <w:r w:rsidR="00D561A7">
        <w:t xml:space="preserve"> </w:t>
      </w:r>
    </w:p>
    <w:p w:rsidR="00A93EE2" w:rsidRDefault="00A93EE2"/>
    <w:p w:rsidR="004060B7" w:rsidRDefault="00D561A7">
      <w:r>
        <w:t xml:space="preserve"> Придумать вопросы к ключевому понятию и терминам,   написанным по горизонтали </w:t>
      </w:r>
    </w:p>
    <w:p w:rsidR="000A4F7F" w:rsidRDefault="000A4F7F"/>
    <w:p w:rsidR="000A4F7F" w:rsidRDefault="000A4F7F"/>
    <w:p w:rsidR="000A4F7F" w:rsidRDefault="000A4F7F"/>
    <w:p w:rsidR="000A4F7F" w:rsidRDefault="000A4F7F"/>
    <w:tbl>
      <w:tblPr>
        <w:tblW w:w="7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61"/>
        <w:gridCol w:w="562"/>
        <w:gridCol w:w="561"/>
        <w:gridCol w:w="561"/>
        <w:gridCol w:w="561"/>
        <w:gridCol w:w="561"/>
        <w:gridCol w:w="561"/>
        <w:gridCol w:w="562"/>
        <w:gridCol w:w="561"/>
        <w:gridCol w:w="561"/>
        <w:gridCol w:w="563"/>
        <w:gridCol w:w="584"/>
      </w:tblGrid>
      <w:tr w:rsidR="000A4F7F" w:rsidRPr="00002EF8" w:rsidTr="000A4F7F">
        <w:trPr>
          <w:trHeight w:val="589"/>
        </w:trPr>
        <w:tc>
          <w:tcPr>
            <w:tcW w:w="1683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:rsidR="000A4F7F" w:rsidRDefault="000A4F7F" w:rsidP="00E7736D">
            <w:r>
              <w:t xml:space="preserve">                    </w:t>
            </w:r>
          </w:p>
          <w:p w:rsidR="000A4F7F" w:rsidRDefault="000A4F7F" w:rsidP="00E7736D"/>
          <w:p w:rsidR="000A4F7F" w:rsidRDefault="000A4F7F" w:rsidP="00E7736D"/>
          <w:p w:rsidR="000A4F7F" w:rsidRDefault="000A4F7F" w:rsidP="00E7736D">
            <w:r>
              <w:t xml:space="preserve">                       </w:t>
            </w:r>
          </w:p>
          <w:p w:rsidR="000A4F7F" w:rsidRPr="00002EF8" w:rsidRDefault="000A4F7F" w:rsidP="00E7736D"/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н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к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о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в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л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ь</w:t>
            </w:r>
          </w:p>
        </w:tc>
        <w:tc>
          <w:tcPr>
            <w:tcW w:w="563" w:type="dxa"/>
            <w:shd w:val="clear" w:color="auto" w:fill="auto"/>
          </w:tcPr>
          <w:p w:rsidR="000A4F7F" w:rsidRPr="00002EF8" w:rsidRDefault="000A4F7F" w:rsidP="00E7736D">
            <w:r w:rsidRPr="00002EF8">
              <w:t>н</w:t>
            </w:r>
          </w:p>
        </w:tc>
        <w:tc>
          <w:tcPr>
            <w:tcW w:w="584" w:type="dxa"/>
            <w:shd w:val="clear" w:color="auto" w:fill="auto"/>
          </w:tcPr>
          <w:p w:rsidR="000A4F7F" w:rsidRPr="00002EF8" w:rsidRDefault="000A4F7F" w:rsidP="00E7736D">
            <w:r w:rsidRPr="00002EF8">
              <w:t>я</w:t>
            </w:r>
          </w:p>
        </w:tc>
      </w:tr>
      <w:tr w:rsidR="000A4F7F" w:rsidRPr="00002EF8" w:rsidTr="000A4F7F">
        <w:trPr>
          <w:trHeight w:val="555"/>
        </w:trPr>
        <w:tc>
          <w:tcPr>
            <w:tcW w:w="1683" w:type="dxa"/>
            <w:gridSpan w:val="3"/>
            <w:vMerge/>
            <w:tcBorders>
              <w:lef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э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д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о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л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м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ф</w:t>
            </w:r>
          </w:p>
        </w:tc>
        <w:tc>
          <w:tcPr>
            <w:tcW w:w="563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84" w:type="dxa"/>
            <w:vMerge w:val="restart"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trHeight w:val="563"/>
        </w:trPr>
        <w:tc>
          <w:tcPr>
            <w:tcW w:w="1683" w:type="dxa"/>
            <w:gridSpan w:val="3"/>
            <w:vMerge/>
            <w:tcBorders>
              <w:lef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proofErr w:type="gramStart"/>
            <w:r w:rsidRPr="00002EF8">
              <w:t>р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д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у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ж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к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vMerge w:val="restart"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trHeight w:val="571"/>
        </w:trPr>
        <w:tc>
          <w:tcPr>
            <w:tcW w:w="1683" w:type="dxa"/>
            <w:gridSpan w:val="3"/>
            <w:vMerge/>
            <w:tcBorders>
              <w:lef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у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т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к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vMerge w:val="restart"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bookmarkStart w:id="0" w:name="_GoBack"/>
        <w:bookmarkEnd w:id="0"/>
      </w:tr>
      <w:tr w:rsidR="000A4F7F" w:rsidRPr="00002EF8" w:rsidTr="000A4F7F">
        <w:trPr>
          <w:trHeight w:val="551"/>
        </w:trPr>
        <w:tc>
          <w:tcPr>
            <w:tcW w:w="560" w:type="dxa"/>
            <w:shd w:val="clear" w:color="auto" w:fill="auto"/>
          </w:tcPr>
          <w:p w:rsidR="000A4F7F" w:rsidRPr="00002EF8" w:rsidRDefault="000A4F7F" w:rsidP="00E7736D">
            <w:proofErr w:type="gramStart"/>
            <w:r w:rsidRPr="00002EF8">
              <w:t>р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е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с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н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ц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ы</w:t>
            </w:r>
          </w:p>
        </w:tc>
        <w:tc>
          <w:tcPr>
            <w:tcW w:w="1123" w:type="dxa"/>
            <w:gridSpan w:val="2"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trHeight w:val="545"/>
        </w:trPr>
        <w:tc>
          <w:tcPr>
            <w:tcW w:w="2244" w:type="dxa"/>
            <w:gridSpan w:val="4"/>
            <w:tcBorders>
              <w:lef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proofErr w:type="gramStart"/>
            <w:r w:rsidRPr="00002EF8">
              <w:t>р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е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н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е</w:t>
            </w:r>
          </w:p>
        </w:tc>
        <w:tc>
          <w:tcPr>
            <w:tcW w:w="561" w:type="dxa"/>
            <w:vMerge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trHeight w:val="553"/>
        </w:trPr>
        <w:tc>
          <w:tcPr>
            <w:tcW w:w="560" w:type="dxa"/>
            <w:shd w:val="clear" w:color="auto" w:fill="auto"/>
          </w:tcPr>
          <w:p w:rsidR="000A4F7F" w:rsidRPr="00002EF8" w:rsidRDefault="000A4F7F" w:rsidP="00E7736D">
            <w:r w:rsidRPr="00002EF8">
              <w:t>о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с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я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з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н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е</w:t>
            </w:r>
          </w:p>
        </w:tc>
        <w:tc>
          <w:tcPr>
            <w:tcW w:w="1123" w:type="dxa"/>
            <w:gridSpan w:val="2"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1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trHeight w:val="561"/>
        </w:trPr>
        <w:tc>
          <w:tcPr>
            <w:tcW w:w="112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с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е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ч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т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к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vMerge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gridBefore w:val="3"/>
          <w:trHeight w:val="569"/>
        </w:trPr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proofErr w:type="gramStart"/>
            <w:r w:rsidRPr="00002EF8">
              <w:t>р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r w:rsidRPr="000A4F7F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г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о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в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ц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3" w:type="dxa"/>
            <w:vMerge/>
            <w:tcBorders>
              <w:right w:val="nil"/>
            </w:tcBorders>
            <w:shd w:val="clear" w:color="auto" w:fill="auto"/>
          </w:tcPr>
          <w:p w:rsidR="000A4F7F" w:rsidRPr="00002EF8" w:rsidRDefault="000A4F7F" w:rsidP="00E7736D"/>
        </w:tc>
        <w:tc>
          <w:tcPr>
            <w:tcW w:w="584" w:type="dxa"/>
            <w:vMerge/>
            <w:tcBorders>
              <w:left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  <w:tr w:rsidR="000A4F7F" w:rsidRPr="00002EF8" w:rsidTr="000A4F7F">
        <w:trPr>
          <w:gridBefore w:val="3"/>
          <w:trHeight w:val="561"/>
        </w:trPr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х</w:t>
            </w:r>
          </w:p>
        </w:tc>
        <w:tc>
          <w:tcPr>
            <w:tcW w:w="561" w:type="dxa"/>
            <w:shd w:val="clear" w:color="auto" w:fill="auto"/>
          </w:tcPr>
          <w:p w:rsidR="000A4F7F" w:rsidRPr="000A4F7F" w:rsidRDefault="000A4F7F" w:rsidP="00E7736D">
            <w:pPr>
              <w:rPr>
                <w:b/>
                <w:sz w:val="28"/>
                <w:szCs w:val="28"/>
              </w:rPr>
            </w:pPr>
            <w:proofErr w:type="gramStart"/>
            <w:r w:rsidRPr="000A4F7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у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с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т</w:t>
            </w:r>
          </w:p>
        </w:tc>
        <w:tc>
          <w:tcPr>
            <w:tcW w:w="562" w:type="dxa"/>
            <w:shd w:val="clear" w:color="auto" w:fill="auto"/>
          </w:tcPr>
          <w:p w:rsidR="000A4F7F" w:rsidRPr="00002EF8" w:rsidRDefault="000A4F7F" w:rsidP="00E7736D">
            <w:r w:rsidRPr="00002EF8">
              <w:t>а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л</w:t>
            </w:r>
          </w:p>
        </w:tc>
        <w:tc>
          <w:tcPr>
            <w:tcW w:w="561" w:type="dxa"/>
            <w:shd w:val="clear" w:color="auto" w:fill="auto"/>
          </w:tcPr>
          <w:p w:rsidR="000A4F7F" w:rsidRPr="00002EF8" w:rsidRDefault="000A4F7F" w:rsidP="00E7736D">
            <w:r w:rsidRPr="00002EF8">
              <w:t>и</w:t>
            </w:r>
          </w:p>
        </w:tc>
        <w:tc>
          <w:tcPr>
            <w:tcW w:w="563" w:type="dxa"/>
            <w:shd w:val="clear" w:color="auto" w:fill="auto"/>
          </w:tcPr>
          <w:p w:rsidR="000A4F7F" w:rsidRPr="00002EF8" w:rsidRDefault="000A4F7F" w:rsidP="00E7736D">
            <w:r w:rsidRPr="00002EF8">
              <w:t>к</w:t>
            </w:r>
          </w:p>
        </w:tc>
        <w:tc>
          <w:tcPr>
            <w:tcW w:w="58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A4F7F" w:rsidRPr="00002EF8" w:rsidRDefault="000A4F7F" w:rsidP="00E7736D"/>
        </w:tc>
      </w:tr>
    </w:tbl>
    <w:p w:rsidR="000A4F7F" w:rsidRDefault="000A4F7F" w:rsidP="000A4F7F">
      <w:pPr>
        <w:rPr>
          <w:sz w:val="28"/>
          <w:szCs w:val="28"/>
        </w:rPr>
      </w:pPr>
    </w:p>
    <w:p w:rsidR="000A4F7F" w:rsidRDefault="000A4F7F" w:rsidP="000A4F7F">
      <w:pPr>
        <w:rPr>
          <w:sz w:val="28"/>
          <w:szCs w:val="28"/>
        </w:rPr>
      </w:pPr>
    </w:p>
    <w:p w:rsidR="000A4F7F" w:rsidRDefault="000A4F7F" w:rsidP="000A4F7F">
      <w:pPr>
        <w:rPr>
          <w:sz w:val="28"/>
          <w:szCs w:val="28"/>
        </w:rPr>
      </w:pPr>
    </w:p>
    <w:p w:rsidR="000A4F7F" w:rsidRDefault="000A4F7F"/>
    <w:sectPr w:rsidR="000A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7F"/>
    <w:rsid w:val="000A4F7F"/>
    <w:rsid w:val="004060B7"/>
    <w:rsid w:val="00A93EE2"/>
    <w:rsid w:val="00D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Family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2013-01-10T06:45:00Z</dcterms:created>
  <dcterms:modified xsi:type="dcterms:W3CDTF">2013-01-10T06:55:00Z</dcterms:modified>
</cp:coreProperties>
</file>