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62" w:rsidRDefault="00AD6462">
      <w:pPr>
        <w:jc w:val="center"/>
        <w:rPr>
          <w:rFonts w:cs="Times New Roman"/>
        </w:rPr>
      </w:pPr>
      <w:r>
        <w:rPr>
          <w:rFonts w:cs="Times New Roman"/>
        </w:rPr>
        <w:t>Фрагмент рабочей тетради</w:t>
      </w:r>
    </w:p>
    <w:p w:rsidR="00AD6462" w:rsidRDefault="00AD6462">
      <w:pPr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Лекция №8. </w:t>
      </w:r>
    </w:p>
    <w:p w:rsidR="00AD6462" w:rsidRDefault="00AD6462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ЭПОХА  ВОЗРОЖДЕНИЯ   (14-16 вв.). СТИЛЬ   РЕНЕССАНС   (</w:t>
      </w:r>
      <w:r>
        <w:rPr>
          <w:rFonts w:cs="Times New Roman"/>
          <w:b/>
          <w:bCs/>
          <w:lang w:val="en-US"/>
        </w:rPr>
        <w:t>Renaissance</w:t>
      </w:r>
      <w:r>
        <w:rPr>
          <w:rFonts w:cs="Times New Roman"/>
          <w:b/>
          <w:bCs/>
        </w:rPr>
        <w:t xml:space="preserve">). </w:t>
      </w:r>
    </w:p>
    <w:p w:rsidR="00AD6462" w:rsidRDefault="00AD6462">
      <w:pPr>
        <w:jc w:val="both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4" o:spid="_x0000_s1026" type="#_x0000_t75" alt="leonardoi" style="position:absolute;left:0;text-align:left;margin-left:396.85pt;margin-top:8.3pt;width:68.25pt;height:72.65pt;z-index:251658240;visibility:visible;mso-position-horizontal-relative:text;mso-position-vertical-relative:text" o:allowincell="f" stroked="t" strokecolor="silver">
            <v:imagedata r:id="rId7" o:title="" gain="69719f" blacklevel="1966f" grayscale="t"/>
            <w10:wrap type="square"/>
          </v:shape>
        </w:pict>
      </w:r>
      <w:r>
        <w:rPr>
          <w:rFonts w:cs="Times New Roman"/>
          <w:noProof/>
        </w:rPr>
        <w:t>11</w:t>
      </w:r>
    </w:p>
    <w:p w:rsidR="00AD6462" w:rsidRDefault="00AD6462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Содержание лекции:</w:t>
      </w:r>
    </w:p>
    <w:p w:rsidR="00AD6462" w:rsidRDefault="00AD6462">
      <w:pPr>
        <w:numPr>
          <w:ilvl w:val="0"/>
          <w:numId w:val="44"/>
        </w:numPr>
        <w:jc w:val="both"/>
        <w:rPr>
          <w:rFonts w:cs="Times New Roman"/>
        </w:rPr>
      </w:pPr>
      <w:r>
        <w:rPr>
          <w:rFonts w:cs="Times New Roman"/>
        </w:rPr>
        <w:t xml:space="preserve">Стиль ренессанс. Стилистические особенности. </w:t>
      </w:r>
    </w:p>
    <w:p w:rsidR="00AD6462" w:rsidRDefault="00AD6462">
      <w:pPr>
        <w:numPr>
          <w:ilvl w:val="0"/>
          <w:numId w:val="44"/>
        </w:numPr>
        <w:jc w:val="both"/>
        <w:rPr>
          <w:rFonts w:cs="Times New Roman"/>
        </w:rPr>
      </w:pPr>
      <w:r>
        <w:rPr>
          <w:rFonts w:cs="Times New Roman"/>
        </w:rPr>
        <w:t xml:space="preserve">Особенности мебели. </w:t>
      </w:r>
    </w:p>
    <w:p w:rsidR="00AD6462" w:rsidRDefault="00AD6462">
      <w:pPr>
        <w:numPr>
          <w:ilvl w:val="0"/>
          <w:numId w:val="44"/>
        </w:numPr>
        <w:jc w:val="both"/>
        <w:rPr>
          <w:rFonts w:cs="Times New Roman"/>
        </w:rPr>
      </w:pPr>
      <w:r>
        <w:rPr>
          <w:rFonts w:cs="Times New Roman"/>
        </w:rPr>
        <w:t>Орнаментация.</w:t>
      </w:r>
    </w:p>
    <w:p w:rsidR="00AD6462" w:rsidRDefault="00AD6462">
      <w:pPr>
        <w:jc w:val="both"/>
        <w:rPr>
          <w:rFonts w:cs="Times New Roman"/>
        </w:rPr>
      </w:pPr>
    </w:p>
    <w:p w:rsidR="00AD6462" w:rsidRDefault="00AD6462">
      <w:pPr>
        <w:jc w:val="both"/>
        <w:rPr>
          <w:rFonts w:cs="Times New Roman"/>
        </w:rPr>
      </w:pPr>
      <w:r>
        <w:rPr>
          <w:noProof/>
        </w:rPr>
        <w:pict>
          <v:shape id="Рисунок 66" o:spid="_x0000_s1027" type="#_x0000_t75" alt="style_renes" style="position:absolute;left:0;text-align:left;margin-left:340.15pt;margin-top:11.9pt;width:126.8pt;height:102.75pt;z-index:251659264;visibility:visible;mso-position-horizontal-relative:text;mso-position-vertical-relative:text" o:allowincell="f" stroked="t" strokecolor="silver">
            <v:imagedata r:id="rId8" o:title="" blacklevel="3932f" grayscale="t"/>
            <w10:wrap type="square"/>
          </v:shape>
        </w:pict>
      </w:r>
      <w:r>
        <w:rPr>
          <w:rFonts w:cs="Times New Roman"/>
          <w:noProof/>
        </w:rPr>
        <w:t>11</w:t>
      </w:r>
    </w:p>
    <w:p w:rsidR="00AD6462" w:rsidRDefault="00AD6462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Стилистические особенности:</w:t>
      </w:r>
    </w:p>
    <w:p w:rsidR="00AD6462" w:rsidRDefault="00AD6462">
      <w:pPr>
        <w:numPr>
          <w:ilvl w:val="0"/>
          <w:numId w:val="41"/>
        </w:numPr>
        <w:jc w:val="both"/>
        <w:rPr>
          <w:rFonts w:cs="Times New Roman"/>
        </w:rPr>
      </w:pPr>
      <w:r>
        <w:rPr>
          <w:rFonts w:cs="Times New Roman"/>
        </w:rPr>
        <w:t>Светский гуманистический антицерковный характер искусства.</w:t>
      </w:r>
    </w:p>
    <w:p w:rsidR="00AD6462" w:rsidRDefault="00AD6462">
      <w:pPr>
        <w:numPr>
          <w:ilvl w:val="0"/>
          <w:numId w:val="41"/>
        </w:numPr>
        <w:jc w:val="both"/>
        <w:rPr>
          <w:rFonts w:cs="Times New Roman"/>
        </w:rPr>
      </w:pPr>
      <w:r>
        <w:rPr>
          <w:rFonts w:cs="Times New Roman"/>
        </w:rPr>
        <w:t xml:space="preserve">Стремление </w:t>
      </w:r>
      <w:r>
        <w:rPr>
          <w:rFonts w:cs="Times New Roman"/>
          <w:b/>
          <w:bCs/>
          <w:i/>
          <w:iCs/>
        </w:rPr>
        <w:t>возродить</w:t>
      </w:r>
      <w:r>
        <w:rPr>
          <w:rFonts w:cs="Times New Roman"/>
        </w:rPr>
        <w:t xml:space="preserve"> славу римских императоров (развитие искусства и культуры, покровительство и меценатство со стороны знати).</w:t>
      </w:r>
    </w:p>
    <w:p w:rsidR="00AD6462" w:rsidRDefault="00AD6462">
      <w:pPr>
        <w:numPr>
          <w:ilvl w:val="0"/>
          <w:numId w:val="41"/>
        </w:numPr>
        <w:jc w:val="both"/>
        <w:rPr>
          <w:rFonts w:cs="Times New Roman"/>
        </w:rPr>
      </w:pPr>
      <w:r>
        <w:rPr>
          <w:rFonts w:cs="Times New Roman"/>
        </w:rPr>
        <w:t>В основу стилистики положены античные традиции.</w:t>
      </w:r>
    </w:p>
    <w:p w:rsidR="00AD6462" w:rsidRDefault="00AD6462">
      <w:pPr>
        <w:numPr>
          <w:ilvl w:val="0"/>
          <w:numId w:val="41"/>
        </w:numPr>
        <w:jc w:val="both"/>
        <w:rPr>
          <w:rFonts w:cs="Times New Roman"/>
        </w:rPr>
      </w:pPr>
      <w:r>
        <w:rPr>
          <w:noProof/>
        </w:rPr>
        <w:pict>
          <v:shape id="Рисунок 65" o:spid="_x0000_s1028" type="#_x0000_t75" alt="rn27501i" style="position:absolute;left:0;text-align:left;margin-left:339.25pt;margin-top:11.95pt;width:126.9pt;height:96.05pt;z-index:251660288;visibility:visible;mso-position-horizontal-relative:text;mso-position-vertical-relative:text" o:allowincell="f" stroked="t" strokecolor="silver">
            <v:imagedata r:id="rId9" o:title="" blacklevel="3932f" grayscale="t"/>
            <w10:wrap type="square"/>
          </v:shape>
        </w:pict>
      </w:r>
      <w:r>
        <w:rPr>
          <w:rFonts w:cs="Times New Roman"/>
          <w:noProof/>
        </w:rPr>
        <w:t>1</w:t>
      </w:r>
      <w:r>
        <w:rPr>
          <w:rFonts w:cs="Times New Roman"/>
        </w:rPr>
        <w:t>Утверждение идеала раскрепощённой творческой личности (владение многими искусствами, занятия спортом…).</w:t>
      </w:r>
    </w:p>
    <w:p w:rsidR="00AD6462" w:rsidRDefault="00AD6462">
      <w:pPr>
        <w:numPr>
          <w:ilvl w:val="0"/>
          <w:numId w:val="41"/>
        </w:numPr>
        <w:jc w:val="both"/>
        <w:rPr>
          <w:rFonts w:cs="Times New Roman"/>
        </w:rPr>
      </w:pPr>
      <w:r>
        <w:rPr>
          <w:rFonts w:cs="Times New Roman"/>
        </w:rPr>
        <w:t>Гармония духа и тела; природы и человека.</w:t>
      </w:r>
    </w:p>
    <w:p w:rsidR="00AD6462" w:rsidRDefault="00AD6462">
      <w:pPr>
        <w:numPr>
          <w:ilvl w:val="0"/>
          <w:numId w:val="41"/>
        </w:numPr>
        <w:jc w:val="both"/>
        <w:rPr>
          <w:rFonts w:cs="Times New Roman"/>
        </w:rPr>
      </w:pPr>
      <w:r>
        <w:rPr>
          <w:rFonts w:cs="Times New Roman"/>
        </w:rPr>
        <w:t>Возникновение ширпотреба в искусстве (работа ремесленников не на заказчика, а на рынок, возникновение мануфактур - разделение труда).</w:t>
      </w:r>
    </w:p>
    <w:p w:rsidR="00AD6462" w:rsidRDefault="00AD6462">
      <w:pPr>
        <w:jc w:val="both"/>
        <w:rPr>
          <w:rFonts w:cs="Times New Roman"/>
          <w:b/>
          <w:bCs/>
        </w:rPr>
      </w:pPr>
    </w:p>
    <w:p w:rsidR="00AD6462" w:rsidRDefault="00AD6462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Особенности мебели: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Формообразование носит планомерный характер (мебель сначала разрабатывается в виде проекта на бумаге, затем выполняется в материале).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Прямолинейность и простота форм, их массивность (имитация архитектурных деталей и сооружений античной эпохи – колонны, капители, арки, консоли, портики, антаблементы, пилястры  и т.п.).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Наличие тяжёлых и массивных оснований и цоколей.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Филёнчатая конструкция дверок.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Наличие корпусных элементов во всех видах мебели – скамьи, кровати (имеет балдахин на столбиках по углам) с сундукообразным основанием, тумбовые столы, секретеры, массивные шкафы различного назначения (например, кабинет-шкафы).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Большое количество декора (резьба - рельеф, объём; интарсия).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Использование орнаментального декора античной эпохи.</w:t>
      </w:r>
    </w:p>
    <w:p w:rsidR="00AD6462" w:rsidRDefault="00AD6462">
      <w:pPr>
        <w:numPr>
          <w:ilvl w:val="0"/>
          <w:numId w:val="42"/>
        </w:numPr>
        <w:jc w:val="both"/>
        <w:rPr>
          <w:rFonts w:cs="Times New Roman"/>
        </w:rPr>
      </w:pPr>
      <w:r>
        <w:rPr>
          <w:rFonts w:cs="Times New Roman"/>
        </w:rPr>
        <w:t>Использование массива и шпона древесины ценных пород (натуральный цвет и текстура).</w:t>
      </w:r>
    </w:p>
    <w:p w:rsidR="00AD6462" w:rsidRDefault="00AD6462">
      <w:pPr>
        <w:jc w:val="both"/>
        <w:rPr>
          <w:rFonts w:cs="Times New Roman"/>
          <w:b/>
          <w:bCs/>
        </w:rPr>
      </w:pPr>
    </w:p>
    <w:p w:rsidR="00AD6462" w:rsidRDefault="00AD6462">
      <w:pPr>
        <w:jc w:val="both"/>
        <w:rPr>
          <w:rFonts w:cs="Times New Roman"/>
        </w:rPr>
      </w:pPr>
      <w:r>
        <w:rPr>
          <w:noProof/>
        </w:rPr>
        <w:pict>
          <v:shape id="Рисунок 40" o:spid="_x0000_s1029" type="#_x0000_t75" style="position:absolute;left:0;text-align:left;margin-left:283.4pt;margin-top:.9pt;width:179.3pt;height:152.25pt;z-index:251661312;visibility:visible;mso-position-horizontal-relative:text;mso-position-vertical-relative:text" o:allowincell="f">
            <v:imagedata r:id="rId10" o:title=""/>
            <w10:wrap type="square"/>
          </v:shape>
        </w:pict>
      </w:r>
      <w:r>
        <w:rPr>
          <w:rFonts w:cs="Times New Roman"/>
          <w:b/>
          <w:bCs/>
        </w:rPr>
        <w:t>Орнаментация:</w:t>
      </w:r>
    </w:p>
    <w:p w:rsidR="00AD6462" w:rsidRDefault="00AD6462">
      <w:pPr>
        <w:numPr>
          <w:ilvl w:val="0"/>
          <w:numId w:val="43"/>
        </w:numPr>
        <w:jc w:val="both"/>
        <w:rPr>
          <w:rFonts w:cs="Times New Roman"/>
        </w:rPr>
      </w:pPr>
      <w:r>
        <w:rPr>
          <w:rFonts w:cs="Times New Roman"/>
        </w:rPr>
        <w:t>Использование античных орнаментальных элементов (меандр, ионик, акант, пальметта, атланты, гермы, купидоны, архитектурные детали и т.п.) к традиционно античным мотивам добавляются – музыкальные инструменты, театральные атрибуты, натюрморты.</w:t>
      </w:r>
    </w:p>
    <w:p w:rsidR="00AD6462" w:rsidRDefault="00AD6462">
      <w:pPr>
        <w:numPr>
          <w:ilvl w:val="0"/>
          <w:numId w:val="43"/>
        </w:numPr>
        <w:jc w:val="both"/>
        <w:rPr>
          <w:rFonts w:cs="Times New Roman"/>
        </w:rPr>
      </w:pPr>
      <w:r>
        <w:rPr>
          <w:rFonts w:cs="Times New Roman"/>
        </w:rPr>
        <w:t>Чёткая симметрия и ярко выраженный раппорт.</w:t>
      </w:r>
    </w:p>
    <w:p w:rsidR="00AD6462" w:rsidRDefault="00AD6462">
      <w:pPr>
        <w:numPr>
          <w:ilvl w:val="0"/>
          <w:numId w:val="43"/>
        </w:numPr>
        <w:jc w:val="both"/>
        <w:rPr>
          <w:rFonts w:cs="Times New Roman"/>
        </w:rPr>
      </w:pPr>
      <w:r>
        <w:rPr>
          <w:rFonts w:cs="Times New Roman"/>
        </w:rPr>
        <w:t>Включение в орнаментальные композиции медальонов (чаще овальной или круглой формы) с портретными изображениями или архитектурными пейзажами.</w:t>
      </w:r>
    </w:p>
    <w:p w:rsidR="00AD6462" w:rsidRDefault="00AD6462">
      <w:pPr>
        <w:numPr>
          <w:ilvl w:val="0"/>
          <w:numId w:val="43"/>
        </w:numPr>
        <w:jc w:val="both"/>
        <w:rPr>
          <w:rFonts w:cs="Times New Roman"/>
        </w:rPr>
      </w:pPr>
      <w:r>
        <w:rPr>
          <w:rFonts w:cs="Times New Roman"/>
        </w:rPr>
        <w:t>Ковровость орнамента на поверхности декорируемого изделия.</w:t>
      </w:r>
    </w:p>
    <w:p w:rsidR="00AD6462" w:rsidRDefault="00AD6462">
      <w:pPr>
        <w:jc w:val="center"/>
        <w:rPr>
          <w:rFonts w:cs="Times New Roman"/>
        </w:rPr>
      </w:pPr>
    </w:p>
    <w:sectPr w:rsidR="00AD6462" w:rsidSect="00AD646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462" w:rsidRDefault="00AD64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D6462" w:rsidRDefault="00AD64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62" w:rsidRDefault="00AD6462">
    <w:pPr>
      <w:pStyle w:val="Footer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AD6462" w:rsidRDefault="00AD646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462" w:rsidRDefault="00AD64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D6462" w:rsidRDefault="00AD64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7AF"/>
    <w:multiLevelType w:val="multilevel"/>
    <w:tmpl w:val="B588A3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6A51F9A"/>
    <w:multiLevelType w:val="multilevel"/>
    <w:tmpl w:val="3962D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7CB192F"/>
    <w:multiLevelType w:val="multilevel"/>
    <w:tmpl w:val="CAEAF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D10D85"/>
    <w:multiLevelType w:val="multilevel"/>
    <w:tmpl w:val="8ED4CC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7D40481"/>
    <w:multiLevelType w:val="multilevel"/>
    <w:tmpl w:val="0B4A755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30405"/>
    <w:multiLevelType w:val="multilevel"/>
    <w:tmpl w:val="AF0CED4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0C3F0C97"/>
    <w:multiLevelType w:val="multilevel"/>
    <w:tmpl w:val="570831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0E586D9C"/>
    <w:multiLevelType w:val="multilevel"/>
    <w:tmpl w:val="6FEC48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0ED93D3E"/>
    <w:multiLevelType w:val="multilevel"/>
    <w:tmpl w:val="68D06D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0FD346F4"/>
    <w:multiLevelType w:val="multilevel"/>
    <w:tmpl w:val="613EEEE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071B9"/>
    <w:multiLevelType w:val="multilevel"/>
    <w:tmpl w:val="263E8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A40DB"/>
    <w:multiLevelType w:val="multilevel"/>
    <w:tmpl w:val="AA8666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17BC3631"/>
    <w:multiLevelType w:val="multilevel"/>
    <w:tmpl w:val="48F8E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1924345B"/>
    <w:multiLevelType w:val="multilevel"/>
    <w:tmpl w:val="9B72E10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1B6E7FF1"/>
    <w:multiLevelType w:val="multilevel"/>
    <w:tmpl w:val="2DC8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EB4C88"/>
    <w:multiLevelType w:val="multilevel"/>
    <w:tmpl w:val="7EFE6DF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EC2378"/>
    <w:multiLevelType w:val="multilevel"/>
    <w:tmpl w:val="E76476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47114CF"/>
    <w:multiLevelType w:val="multilevel"/>
    <w:tmpl w:val="062E7F7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E125F"/>
    <w:multiLevelType w:val="multilevel"/>
    <w:tmpl w:val="09A8D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3A337858"/>
    <w:multiLevelType w:val="multilevel"/>
    <w:tmpl w:val="1B18E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B5E32B2"/>
    <w:multiLevelType w:val="multilevel"/>
    <w:tmpl w:val="301E4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2D2DF9"/>
    <w:multiLevelType w:val="multilevel"/>
    <w:tmpl w:val="E966B0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442206CA"/>
    <w:multiLevelType w:val="multilevel"/>
    <w:tmpl w:val="345AB0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8F351E6"/>
    <w:multiLevelType w:val="multilevel"/>
    <w:tmpl w:val="6AEAFC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B386718"/>
    <w:multiLevelType w:val="multilevel"/>
    <w:tmpl w:val="9D426B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4CDB41AA"/>
    <w:multiLevelType w:val="multilevel"/>
    <w:tmpl w:val="CFA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132CC2"/>
    <w:multiLevelType w:val="multilevel"/>
    <w:tmpl w:val="A4CCC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52F302CA"/>
    <w:multiLevelType w:val="multilevel"/>
    <w:tmpl w:val="7C16DAA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D472EE"/>
    <w:multiLevelType w:val="multilevel"/>
    <w:tmpl w:val="E2DCD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56AB25D3"/>
    <w:multiLevelType w:val="multilevel"/>
    <w:tmpl w:val="09F084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76D495D"/>
    <w:multiLevelType w:val="multilevel"/>
    <w:tmpl w:val="5A5838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58811EA6"/>
    <w:multiLevelType w:val="multilevel"/>
    <w:tmpl w:val="1F1CC9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>
    <w:nsid w:val="596C544B"/>
    <w:multiLevelType w:val="multilevel"/>
    <w:tmpl w:val="FF364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4B3170"/>
    <w:multiLevelType w:val="multilevel"/>
    <w:tmpl w:val="C0D2EAA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E94B10"/>
    <w:multiLevelType w:val="multilevel"/>
    <w:tmpl w:val="E9E44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60F96BD3"/>
    <w:multiLevelType w:val="multilevel"/>
    <w:tmpl w:val="728600A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6390494E"/>
    <w:multiLevelType w:val="multilevel"/>
    <w:tmpl w:val="F8940A8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E92791"/>
    <w:multiLevelType w:val="multilevel"/>
    <w:tmpl w:val="31807D0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50079DB"/>
    <w:multiLevelType w:val="multilevel"/>
    <w:tmpl w:val="349E20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65B93057"/>
    <w:multiLevelType w:val="multilevel"/>
    <w:tmpl w:val="4AF02A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68137EB1"/>
    <w:multiLevelType w:val="multilevel"/>
    <w:tmpl w:val="2F9E20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>
    <w:nsid w:val="681F2C08"/>
    <w:multiLevelType w:val="multilevel"/>
    <w:tmpl w:val="C7F0E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>
    <w:nsid w:val="6A4A5F5A"/>
    <w:multiLevelType w:val="multilevel"/>
    <w:tmpl w:val="70D05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>
    <w:nsid w:val="6EAD2838"/>
    <w:multiLevelType w:val="multilevel"/>
    <w:tmpl w:val="3378DD8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F9D29B8"/>
    <w:multiLevelType w:val="multilevel"/>
    <w:tmpl w:val="5858B77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26A1B4F"/>
    <w:multiLevelType w:val="multilevel"/>
    <w:tmpl w:val="BC66423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4E2E98"/>
    <w:multiLevelType w:val="multilevel"/>
    <w:tmpl w:val="5404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>
    <w:nsid w:val="7C2B4067"/>
    <w:multiLevelType w:val="multilevel"/>
    <w:tmpl w:val="DE1A3DB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8">
    <w:nsid w:val="7D8C3526"/>
    <w:multiLevelType w:val="multilevel"/>
    <w:tmpl w:val="7A3E2C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20"/>
  </w:num>
  <w:num w:numId="3">
    <w:abstractNumId w:val="25"/>
  </w:num>
  <w:num w:numId="4">
    <w:abstractNumId w:val="10"/>
  </w:num>
  <w:num w:numId="5">
    <w:abstractNumId w:val="2"/>
  </w:num>
  <w:num w:numId="6">
    <w:abstractNumId w:val="16"/>
  </w:num>
  <w:num w:numId="7">
    <w:abstractNumId w:val="3"/>
  </w:num>
  <w:num w:numId="8">
    <w:abstractNumId w:val="19"/>
  </w:num>
  <w:num w:numId="9">
    <w:abstractNumId w:val="42"/>
  </w:num>
  <w:num w:numId="10">
    <w:abstractNumId w:val="11"/>
  </w:num>
  <w:num w:numId="11">
    <w:abstractNumId w:val="31"/>
  </w:num>
  <w:num w:numId="12">
    <w:abstractNumId w:val="8"/>
  </w:num>
  <w:num w:numId="13">
    <w:abstractNumId w:val="34"/>
  </w:num>
  <w:num w:numId="14">
    <w:abstractNumId w:val="26"/>
  </w:num>
  <w:num w:numId="15">
    <w:abstractNumId w:val="30"/>
  </w:num>
  <w:num w:numId="16">
    <w:abstractNumId w:val="18"/>
  </w:num>
  <w:num w:numId="17">
    <w:abstractNumId w:val="39"/>
  </w:num>
  <w:num w:numId="18">
    <w:abstractNumId w:val="6"/>
  </w:num>
  <w:num w:numId="19">
    <w:abstractNumId w:val="0"/>
  </w:num>
  <w:num w:numId="20">
    <w:abstractNumId w:val="29"/>
  </w:num>
  <w:num w:numId="21">
    <w:abstractNumId w:val="38"/>
  </w:num>
  <w:num w:numId="22">
    <w:abstractNumId w:val="23"/>
  </w:num>
  <w:num w:numId="23">
    <w:abstractNumId w:val="22"/>
  </w:num>
  <w:num w:numId="24">
    <w:abstractNumId w:val="24"/>
  </w:num>
  <w:num w:numId="25">
    <w:abstractNumId w:val="37"/>
  </w:num>
  <w:num w:numId="26">
    <w:abstractNumId w:val="44"/>
  </w:num>
  <w:num w:numId="27">
    <w:abstractNumId w:val="33"/>
  </w:num>
  <w:num w:numId="28">
    <w:abstractNumId w:val="15"/>
  </w:num>
  <w:num w:numId="29">
    <w:abstractNumId w:val="21"/>
  </w:num>
  <w:num w:numId="30">
    <w:abstractNumId w:val="48"/>
  </w:num>
  <w:num w:numId="31">
    <w:abstractNumId w:val="7"/>
  </w:num>
  <w:num w:numId="32">
    <w:abstractNumId w:val="41"/>
  </w:num>
  <w:num w:numId="33">
    <w:abstractNumId w:val="45"/>
  </w:num>
  <w:num w:numId="34">
    <w:abstractNumId w:val="14"/>
  </w:num>
  <w:num w:numId="35">
    <w:abstractNumId w:val="36"/>
  </w:num>
  <w:num w:numId="36">
    <w:abstractNumId w:val="1"/>
  </w:num>
  <w:num w:numId="37">
    <w:abstractNumId w:val="17"/>
  </w:num>
  <w:num w:numId="38">
    <w:abstractNumId w:val="40"/>
  </w:num>
  <w:num w:numId="39">
    <w:abstractNumId w:val="43"/>
  </w:num>
  <w:num w:numId="40">
    <w:abstractNumId w:val="46"/>
  </w:num>
  <w:num w:numId="41">
    <w:abstractNumId w:val="13"/>
  </w:num>
  <w:num w:numId="42">
    <w:abstractNumId w:val="35"/>
  </w:num>
  <w:num w:numId="43">
    <w:abstractNumId w:val="47"/>
  </w:num>
  <w:num w:numId="44">
    <w:abstractNumId w:val="5"/>
  </w:num>
  <w:num w:numId="45">
    <w:abstractNumId w:val="28"/>
  </w:num>
  <w:num w:numId="46">
    <w:abstractNumId w:val="9"/>
  </w:num>
  <w:num w:numId="47">
    <w:abstractNumId w:val="12"/>
  </w:num>
  <w:num w:numId="48">
    <w:abstractNumId w:val="4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462"/>
    <w:rsid w:val="00AD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  <w:style w:type="paragraph" w:styleId="BodyTextIndent">
    <w:name w:val="Body Text Indent"/>
    <w:basedOn w:val="Normal"/>
    <w:link w:val="BodyTextIndentChar"/>
    <w:uiPriority w:val="99"/>
    <w:pPr>
      <w:ind w:firstLine="426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0"/>
      <w:szCs w:val="20"/>
      <w:lang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/>
    </w:rPr>
  </w:style>
  <w:style w:type="paragraph" w:styleId="NormalWeb">
    <w:name w:val="Normal (Web)"/>
    <w:basedOn w:val="Normal"/>
    <w:uiPriority w:val="99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305</Words>
  <Characters>1740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Фрагмент рабочей тетради</dc:title>
  <dc:subject/>
  <dc:creator>degtevi</dc:creator>
  <cp:keywords/>
  <dc:description/>
  <cp:lastModifiedBy>Надежда</cp:lastModifiedBy>
  <cp:revision>2</cp:revision>
  <dcterms:created xsi:type="dcterms:W3CDTF">2013-03-24T16:11:00Z</dcterms:created>
  <dcterms:modified xsi:type="dcterms:W3CDTF">2013-03-24T16:11:00Z</dcterms:modified>
</cp:coreProperties>
</file>