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25" w:rsidRPr="009E6F25" w:rsidRDefault="005F419E" w:rsidP="009E6F25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Приложение 2</w:t>
      </w:r>
      <w:r w:rsidR="009F15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Домашнее задание</w:t>
      </w:r>
    </w:p>
    <w:p w:rsidR="009F150E" w:rsidRPr="002569E4" w:rsidRDefault="009F150E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Упражнение 1</w:t>
      </w:r>
      <w:r w:rsidRPr="002569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569E4">
        <w:rPr>
          <w:rFonts w:ascii="Times New Roman" w:hAnsi="Times New Roman" w:cs="Times New Roman"/>
          <w:i/>
          <w:iCs/>
          <w:sz w:val="24"/>
          <w:szCs w:val="24"/>
        </w:rPr>
        <w:t>Установите, в чем заключаются различия лексических единиц. Составьте словосочетания со словами одной из групп (по выбору). Все ли синонимы взаимозаменяемы?</w:t>
      </w:r>
    </w:p>
    <w:p w:rsidR="009F150E" w:rsidRPr="002569E4" w:rsidRDefault="009F150E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9E4">
        <w:rPr>
          <w:rFonts w:ascii="Times New Roman" w:hAnsi="Times New Roman" w:cs="Times New Roman"/>
          <w:sz w:val="24"/>
          <w:szCs w:val="24"/>
        </w:rPr>
        <w:t>1) Большой – титанический, огромный, гигантский;</w:t>
      </w:r>
    </w:p>
    <w:p w:rsidR="009F150E" w:rsidRPr="002569E4" w:rsidRDefault="009F150E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9E4">
        <w:rPr>
          <w:rFonts w:ascii="Times New Roman" w:hAnsi="Times New Roman" w:cs="Times New Roman"/>
          <w:sz w:val="24"/>
          <w:szCs w:val="24"/>
        </w:rPr>
        <w:t>2) мертвый – безжизненный, бездыханный;</w:t>
      </w:r>
    </w:p>
    <w:p w:rsidR="009F150E" w:rsidRPr="002569E4" w:rsidRDefault="009F150E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9E4">
        <w:rPr>
          <w:rFonts w:ascii="Times New Roman" w:hAnsi="Times New Roman" w:cs="Times New Roman"/>
          <w:sz w:val="24"/>
          <w:szCs w:val="24"/>
        </w:rPr>
        <w:t xml:space="preserve">3) надоесть – опостылеть, </w:t>
      </w:r>
      <w:proofErr w:type="gramStart"/>
      <w:r w:rsidRPr="002569E4">
        <w:rPr>
          <w:rFonts w:ascii="Times New Roman" w:hAnsi="Times New Roman" w:cs="Times New Roman"/>
          <w:sz w:val="24"/>
          <w:szCs w:val="24"/>
        </w:rPr>
        <w:t>осточертеть</w:t>
      </w:r>
      <w:proofErr w:type="gramEnd"/>
      <w:r w:rsidRPr="002569E4">
        <w:rPr>
          <w:rFonts w:ascii="Times New Roman" w:hAnsi="Times New Roman" w:cs="Times New Roman"/>
          <w:sz w:val="24"/>
          <w:szCs w:val="24"/>
        </w:rPr>
        <w:t>;</w:t>
      </w:r>
    </w:p>
    <w:p w:rsidR="009F150E" w:rsidRPr="002569E4" w:rsidRDefault="009F150E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9E4">
        <w:rPr>
          <w:rFonts w:ascii="Times New Roman" w:hAnsi="Times New Roman" w:cs="Times New Roman"/>
          <w:sz w:val="24"/>
          <w:szCs w:val="24"/>
        </w:rPr>
        <w:t>4) хороший – прекрасный, замечательный, восхитительный, чудесный;</w:t>
      </w:r>
    </w:p>
    <w:p w:rsidR="009F150E" w:rsidRPr="002569E4" w:rsidRDefault="009F150E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9E4">
        <w:rPr>
          <w:rFonts w:ascii="Times New Roman" w:hAnsi="Times New Roman" w:cs="Times New Roman"/>
          <w:sz w:val="24"/>
          <w:szCs w:val="24"/>
        </w:rPr>
        <w:t>5) не люблю – ненавижу, презираю, питаю отвращение;</w:t>
      </w:r>
    </w:p>
    <w:p w:rsidR="009F150E" w:rsidRPr="002569E4" w:rsidRDefault="009F150E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9E4">
        <w:rPr>
          <w:rFonts w:ascii="Times New Roman" w:hAnsi="Times New Roman" w:cs="Times New Roman"/>
          <w:sz w:val="24"/>
          <w:szCs w:val="24"/>
        </w:rPr>
        <w:t>6) небольшой – маленький, миниатюрный, мизерный, микроскопический;</w:t>
      </w:r>
    </w:p>
    <w:p w:rsidR="009F150E" w:rsidRDefault="009F150E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9E4">
        <w:rPr>
          <w:rFonts w:ascii="Times New Roman" w:hAnsi="Times New Roman" w:cs="Times New Roman"/>
          <w:sz w:val="24"/>
          <w:szCs w:val="24"/>
        </w:rPr>
        <w:t>7) плакать – рыдать, реветь, выть.</w:t>
      </w:r>
    </w:p>
    <w:p w:rsidR="00941873" w:rsidRPr="002569E4" w:rsidRDefault="00941873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50E" w:rsidRPr="004210E0" w:rsidRDefault="009F150E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Упражнение 2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210E0">
        <w:rPr>
          <w:rFonts w:ascii="Times New Roman" w:hAnsi="Times New Roman"/>
          <w:i/>
          <w:iCs/>
          <w:sz w:val="24"/>
          <w:szCs w:val="24"/>
        </w:rPr>
        <w:t>Установите, какую окраску имеют выделенные слова, замените их словами (или словосочетаниями), имеющими нейтральную окраску. Сравните данное и получившееся предложения. Заполните таблицу ответов.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F150E" w:rsidRPr="004210E0">
        <w:rPr>
          <w:rFonts w:ascii="Times New Roman" w:hAnsi="Times New Roman"/>
          <w:sz w:val="24"/>
          <w:szCs w:val="24"/>
        </w:rPr>
        <w:t xml:space="preserve">) Когда стемнело, мы вышли из своего жилища, за полчаса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дотащились </w:t>
      </w:r>
      <w:r w:rsidR="009F150E" w:rsidRPr="004210E0">
        <w:rPr>
          <w:rFonts w:ascii="Times New Roman" w:hAnsi="Times New Roman"/>
          <w:sz w:val="24"/>
          <w:szCs w:val="24"/>
        </w:rPr>
        <w:t>до третьей антенны телескопа.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F150E" w:rsidRPr="004210E0">
        <w:rPr>
          <w:rFonts w:ascii="Times New Roman" w:hAnsi="Times New Roman"/>
          <w:sz w:val="24"/>
          <w:szCs w:val="24"/>
        </w:rPr>
        <w:t xml:space="preserve">) [Гувернантки] идут величаво позади своих легоньких, </w:t>
      </w:r>
      <w:proofErr w:type="gramStart"/>
      <w:r w:rsidR="009F150E" w:rsidRPr="004210E0">
        <w:rPr>
          <w:rFonts w:ascii="Times New Roman" w:hAnsi="Times New Roman"/>
          <w:b/>
          <w:bCs/>
          <w:sz w:val="24"/>
          <w:szCs w:val="24"/>
        </w:rPr>
        <w:t>вертлявых</w:t>
      </w:r>
      <w:proofErr w:type="gramEnd"/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150E" w:rsidRPr="004210E0">
        <w:rPr>
          <w:rFonts w:ascii="Times New Roman" w:hAnsi="Times New Roman"/>
          <w:sz w:val="24"/>
          <w:szCs w:val="24"/>
        </w:rPr>
        <w:t xml:space="preserve">девчонок.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(Н.</w:t>
      </w:r>
      <w:r w:rsidR="00EA28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Гоголь)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F150E" w:rsidRPr="004210E0">
        <w:rPr>
          <w:rFonts w:ascii="Times New Roman" w:hAnsi="Times New Roman"/>
          <w:sz w:val="24"/>
          <w:szCs w:val="24"/>
        </w:rPr>
        <w:t xml:space="preserve">) Скитальческая жизнь моя оставила во мне страсть к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бродяжничеству: </w:t>
      </w:r>
      <w:r w:rsidR="009F150E" w:rsidRPr="004210E0">
        <w:rPr>
          <w:rFonts w:ascii="Times New Roman" w:hAnsi="Times New Roman"/>
          <w:sz w:val="24"/>
          <w:szCs w:val="24"/>
        </w:rPr>
        <w:t xml:space="preserve">я решился сделать несколько маленьких путешествий пешком по окрестностям Женевы.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(А.</w:t>
      </w:r>
      <w:r w:rsidR="00E15B7F">
        <w:rPr>
          <w:rFonts w:ascii="Times New Roman" w:hAnsi="Times New Roman"/>
          <w:i/>
          <w:iCs/>
          <w:sz w:val="24"/>
          <w:szCs w:val="24"/>
        </w:rPr>
        <w:t xml:space="preserve"> </w:t>
      </w:r>
      <w:bookmarkStart w:id="0" w:name="_GoBack"/>
      <w:bookmarkEnd w:id="0"/>
      <w:r w:rsidR="009F150E" w:rsidRPr="004210E0">
        <w:rPr>
          <w:rFonts w:ascii="Times New Roman" w:hAnsi="Times New Roman"/>
          <w:i/>
          <w:iCs/>
          <w:sz w:val="24"/>
          <w:szCs w:val="24"/>
        </w:rPr>
        <w:t>Герцен)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F150E" w:rsidRPr="004210E0">
        <w:rPr>
          <w:rFonts w:ascii="Times New Roman" w:hAnsi="Times New Roman"/>
          <w:sz w:val="24"/>
          <w:szCs w:val="24"/>
        </w:rPr>
        <w:t xml:space="preserve">) Среди небольшой группы женщин и толпы вездесущих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глазастых </w:t>
      </w:r>
      <w:r w:rsidR="009F150E" w:rsidRPr="004210E0">
        <w:rPr>
          <w:rFonts w:ascii="Times New Roman" w:hAnsi="Times New Roman"/>
          <w:sz w:val="24"/>
          <w:szCs w:val="24"/>
        </w:rPr>
        <w:t xml:space="preserve">мальчишек толкалась Валентина.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(П.</w:t>
      </w:r>
      <w:r w:rsidR="00EA28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Вершигора)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F150E" w:rsidRPr="004210E0">
        <w:rPr>
          <w:rFonts w:ascii="Times New Roman" w:hAnsi="Times New Roman"/>
          <w:sz w:val="24"/>
          <w:szCs w:val="24"/>
        </w:rPr>
        <w:t xml:space="preserve">) В дверь тяжело, должно быть всем телом,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колотилась </w:t>
      </w:r>
      <w:proofErr w:type="spellStart"/>
      <w:r w:rsidR="009F150E" w:rsidRPr="004210E0">
        <w:rPr>
          <w:rFonts w:ascii="Times New Roman" w:hAnsi="Times New Roman"/>
          <w:sz w:val="24"/>
          <w:szCs w:val="24"/>
        </w:rPr>
        <w:t>Устя</w:t>
      </w:r>
      <w:proofErr w:type="spellEnd"/>
      <w:r w:rsidR="009F150E" w:rsidRPr="004210E0">
        <w:rPr>
          <w:rFonts w:ascii="Times New Roman" w:hAnsi="Times New Roman"/>
          <w:sz w:val="24"/>
          <w:szCs w:val="24"/>
        </w:rPr>
        <w:t xml:space="preserve">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(С.</w:t>
      </w:r>
      <w:r w:rsidR="00EA28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Никитин)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F150E" w:rsidRPr="004210E0">
        <w:rPr>
          <w:rFonts w:ascii="Times New Roman" w:hAnsi="Times New Roman"/>
          <w:sz w:val="24"/>
          <w:szCs w:val="24"/>
        </w:rPr>
        <w:t xml:space="preserve">) На нем кепка, надетая набок, и стеганый ватник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нараспашку.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(С.</w:t>
      </w:r>
      <w:r w:rsidR="00EA28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Антонов)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F150E" w:rsidRPr="004210E0">
        <w:rPr>
          <w:rFonts w:ascii="Times New Roman" w:hAnsi="Times New Roman"/>
          <w:sz w:val="24"/>
          <w:szCs w:val="24"/>
        </w:rPr>
        <w:t xml:space="preserve">) [Дон </w:t>
      </w:r>
      <w:proofErr w:type="spellStart"/>
      <w:r w:rsidR="009F150E" w:rsidRPr="004210E0">
        <w:rPr>
          <w:rFonts w:ascii="Times New Roman" w:hAnsi="Times New Roman"/>
          <w:sz w:val="24"/>
          <w:szCs w:val="24"/>
        </w:rPr>
        <w:t>Гуан</w:t>
      </w:r>
      <w:proofErr w:type="spellEnd"/>
      <w:proofErr w:type="gramStart"/>
      <w:r w:rsidR="009F150E" w:rsidRPr="004210E0">
        <w:rPr>
          <w:rFonts w:ascii="Times New Roman" w:hAnsi="Times New Roman"/>
          <w:sz w:val="24"/>
          <w:szCs w:val="24"/>
        </w:rPr>
        <w:t xml:space="preserve">:] </w:t>
      </w:r>
      <w:proofErr w:type="gramEnd"/>
      <w:r w:rsidR="009F150E" w:rsidRPr="004210E0">
        <w:rPr>
          <w:rFonts w:ascii="Times New Roman" w:hAnsi="Times New Roman"/>
          <w:sz w:val="24"/>
          <w:szCs w:val="24"/>
        </w:rPr>
        <w:t xml:space="preserve">Я думаю – скучает командор. Каким он здесь представлен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исполином! </w:t>
      </w:r>
      <w:r w:rsidR="009F150E" w:rsidRPr="004210E0">
        <w:rPr>
          <w:rFonts w:ascii="Times New Roman" w:hAnsi="Times New Roman"/>
          <w:sz w:val="24"/>
          <w:szCs w:val="24"/>
        </w:rPr>
        <w:t xml:space="preserve">Какие плечи! Что за Геркулес!.. А сам покойник мал был и тщедушен.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(А.</w:t>
      </w:r>
      <w:r w:rsidR="00EA28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Пушкин)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F150E" w:rsidRPr="004210E0">
        <w:rPr>
          <w:rFonts w:ascii="Times New Roman" w:hAnsi="Times New Roman"/>
          <w:sz w:val="24"/>
          <w:szCs w:val="24"/>
        </w:rPr>
        <w:t xml:space="preserve">) И током теплых слез, как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благостным </w:t>
      </w:r>
      <w:r w:rsidR="009F150E" w:rsidRPr="004210E0">
        <w:rPr>
          <w:rFonts w:ascii="Times New Roman" w:hAnsi="Times New Roman"/>
          <w:sz w:val="24"/>
          <w:szCs w:val="24"/>
        </w:rPr>
        <w:t xml:space="preserve">дождем, / Опустошенную мне душу оросила.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(А.К. Толстой)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F150E" w:rsidRPr="004210E0">
        <w:rPr>
          <w:rFonts w:ascii="Times New Roman" w:hAnsi="Times New Roman"/>
          <w:sz w:val="24"/>
          <w:szCs w:val="24"/>
        </w:rPr>
        <w:t xml:space="preserve">) Спешно строят мост через </w:t>
      </w:r>
      <w:proofErr w:type="spellStart"/>
      <w:r w:rsidR="009F150E" w:rsidRPr="004210E0">
        <w:rPr>
          <w:rFonts w:ascii="Times New Roman" w:hAnsi="Times New Roman"/>
          <w:sz w:val="24"/>
          <w:szCs w:val="24"/>
        </w:rPr>
        <w:t>Дуйку</w:t>
      </w:r>
      <w:proofErr w:type="spellEnd"/>
      <w:r w:rsidR="009F150E" w:rsidRPr="004210E0">
        <w:rPr>
          <w:rFonts w:ascii="Times New Roman" w:hAnsi="Times New Roman"/>
          <w:sz w:val="24"/>
          <w:szCs w:val="24"/>
        </w:rPr>
        <w:t xml:space="preserve">,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воздвигают </w:t>
      </w:r>
      <w:r w:rsidR="009F150E" w:rsidRPr="004210E0">
        <w:rPr>
          <w:rFonts w:ascii="Times New Roman" w:hAnsi="Times New Roman"/>
          <w:sz w:val="24"/>
          <w:szCs w:val="24"/>
        </w:rPr>
        <w:t xml:space="preserve">арки.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(А.</w:t>
      </w:r>
      <w:r w:rsidR="00EA28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Чехов)</w:t>
      </w:r>
    </w:p>
    <w:p w:rsidR="009F150E" w:rsidRPr="004210E0" w:rsidRDefault="001B1A9C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F150E" w:rsidRPr="004210E0">
        <w:rPr>
          <w:rFonts w:ascii="Times New Roman" w:hAnsi="Times New Roman"/>
          <w:sz w:val="24"/>
          <w:szCs w:val="24"/>
        </w:rPr>
        <w:t xml:space="preserve">) Но все покоится в безмолвии ночном, / И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вежды </w:t>
      </w:r>
      <w:r w:rsidR="009F150E" w:rsidRPr="004210E0">
        <w:rPr>
          <w:rFonts w:ascii="Times New Roman" w:hAnsi="Times New Roman"/>
          <w:sz w:val="24"/>
          <w:szCs w:val="24"/>
        </w:rPr>
        <w:t xml:space="preserve">томные сомкнулись тихим сном.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(Е.</w:t>
      </w:r>
      <w:r w:rsidR="00EA28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Баратынский)</w:t>
      </w:r>
    </w:p>
    <w:p w:rsidR="009F150E" w:rsidRPr="004210E0" w:rsidRDefault="00941873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F150E" w:rsidRPr="004210E0">
        <w:rPr>
          <w:rFonts w:ascii="Times New Roman" w:hAnsi="Times New Roman"/>
          <w:sz w:val="24"/>
          <w:szCs w:val="24"/>
        </w:rPr>
        <w:t xml:space="preserve">) Михаил Федорович </w:t>
      </w:r>
      <w:proofErr w:type="spellStart"/>
      <w:r w:rsidR="009F150E" w:rsidRPr="004210E0">
        <w:rPr>
          <w:rFonts w:ascii="Times New Roman" w:hAnsi="Times New Roman"/>
          <w:sz w:val="24"/>
          <w:szCs w:val="24"/>
        </w:rPr>
        <w:t>Астангов</w:t>
      </w:r>
      <w:proofErr w:type="spellEnd"/>
      <w:r w:rsidR="009F150E" w:rsidRPr="004210E0">
        <w:rPr>
          <w:rFonts w:ascii="Times New Roman" w:hAnsi="Times New Roman"/>
          <w:sz w:val="24"/>
          <w:szCs w:val="24"/>
        </w:rPr>
        <w:t xml:space="preserve"> стал одним из самых серьезнейших, преданных,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благоговейно </w:t>
      </w:r>
      <w:r w:rsidR="009F150E" w:rsidRPr="004210E0">
        <w:rPr>
          <w:rFonts w:ascii="Times New Roman" w:hAnsi="Times New Roman"/>
          <w:sz w:val="24"/>
          <w:szCs w:val="24"/>
        </w:rPr>
        <w:t xml:space="preserve">относящихся к сцене актеров.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(М.</w:t>
      </w:r>
      <w:r w:rsidR="00EA28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150E" w:rsidRPr="004210E0">
        <w:rPr>
          <w:rFonts w:ascii="Times New Roman" w:hAnsi="Times New Roman"/>
          <w:i/>
          <w:iCs/>
          <w:sz w:val="24"/>
          <w:szCs w:val="24"/>
        </w:rPr>
        <w:t>Ульянов)</w:t>
      </w:r>
    </w:p>
    <w:p w:rsidR="009F150E" w:rsidRDefault="00941873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9F150E" w:rsidRPr="004210E0">
        <w:rPr>
          <w:rFonts w:ascii="Times New Roman" w:hAnsi="Times New Roman"/>
          <w:sz w:val="24"/>
          <w:szCs w:val="24"/>
        </w:rPr>
        <w:t xml:space="preserve">) В наше время структурные формулы органической химии изучаются в средней школе, а в середине прошлого столетия это было </w:t>
      </w:r>
      <w:r w:rsidR="009F150E" w:rsidRPr="004210E0">
        <w:rPr>
          <w:rFonts w:ascii="Times New Roman" w:hAnsi="Times New Roman"/>
          <w:b/>
          <w:bCs/>
          <w:sz w:val="24"/>
          <w:szCs w:val="24"/>
        </w:rPr>
        <w:t xml:space="preserve">кардинальное, </w:t>
      </w:r>
      <w:r w:rsidR="009F150E" w:rsidRPr="004210E0">
        <w:rPr>
          <w:rFonts w:ascii="Times New Roman" w:hAnsi="Times New Roman"/>
          <w:sz w:val="24"/>
          <w:szCs w:val="24"/>
        </w:rPr>
        <w:t>важнейшее открытие.</w:t>
      </w:r>
    </w:p>
    <w:p w:rsidR="003D6471" w:rsidRDefault="003D6471" w:rsidP="009F1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6202"/>
      </w:tblGrid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985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Стил. окраска</w:t>
            </w:r>
          </w:p>
        </w:tc>
        <w:tc>
          <w:tcPr>
            <w:tcW w:w="6202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873" w:rsidRDefault="00941873" w:rsidP="009418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D3" w:rsidRDefault="00EA28D3" w:rsidP="009418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желанию: Принять участие</w:t>
      </w:r>
      <w:r w:rsidR="00291B99">
        <w:rPr>
          <w:rFonts w:ascii="Times New Roman" w:hAnsi="Times New Roman" w:cs="Times New Roman"/>
          <w:b/>
          <w:sz w:val="24"/>
          <w:szCs w:val="24"/>
        </w:rPr>
        <w:t xml:space="preserve"> 1)</w:t>
      </w:r>
      <w:r>
        <w:rPr>
          <w:rFonts w:ascii="Times New Roman" w:hAnsi="Times New Roman" w:cs="Times New Roman"/>
          <w:b/>
          <w:sz w:val="24"/>
          <w:szCs w:val="24"/>
        </w:rPr>
        <w:t xml:space="preserve"> в информационно</w:t>
      </w:r>
      <w:r w:rsidR="00291B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исследовательском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проекте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«Слова с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окраской (нулевой, высокой, низкой) преобладают в стилистических парадигмах? Почему?»</w:t>
      </w:r>
    </w:p>
    <w:p w:rsidR="00291B99" w:rsidRDefault="00291B99" w:rsidP="009418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r w:rsidRPr="00291B99">
        <w:rPr>
          <w:rFonts w:ascii="Times New Roman" w:hAnsi="Times New Roman" w:cs="Times New Roman"/>
          <w:b/>
          <w:sz w:val="24"/>
          <w:szCs w:val="24"/>
        </w:rPr>
        <w:t xml:space="preserve">исследовательских </w:t>
      </w:r>
      <w:proofErr w:type="gramStart"/>
      <w:r w:rsidRPr="00291B99">
        <w:rPr>
          <w:rFonts w:ascii="Times New Roman" w:hAnsi="Times New Roman" w:cs="Times New Roman"/>
          <w:b/>
          <w:sz w:val="24"/>
          <w:szCs w:val="24"/>
        </w:rPr>
        <w:t>проектах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«Слова со сниженной стилистической окраской: обедняют или обогащают речь?»; «Слово</w:t>
      </w:r>
      <w:r w:rsidR="005F419E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характеризует говорящего. Нужна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ли языку </w:t>
      </w:r>
      <w:r w:rsidR="005F419E">
        <w:rPr>
          <w:rFonts w:ascii="Times New Roman" w:hAnsi="Times New Roman" w:cs="Times New Roman"/>
          <w:b/>
          <w:i/>
          <w:sz w:val="24"/>
          <w:szCs w:val="24"/>
        </w:rPr>
        <w:t>просторечная лексика?»</w:t>
      </w:r>
    </w:p>
    <w:p w:rsidR="00EA28D3" w:rsidRDefault="00EA28D3" w:rsidP="005F41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F25" w:rsidRPr="00941873" w:rsidRDefault="009E6F25" w:rsidP="00941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941873">
        <w:rPr>
          <w:rFonts w:ascii="Times New Roman" w:hAnsi="Times New Roman" w:cs="Times New Roman"/>
          <w:b/>
          <w:sz w:val="24"/>
          <w:szCs w:val="24"/>
        </w:rPr>
        <w:t xml:space="preserve">Материалы для учителя. Ответы. </w:t>
      </w:r>
      <w:r w:rsidRPr="0094187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Справочные материалы.</w:t>
      </w:r>
    </w:p>
    <w:p w:rsidR="009E6F25" w:rsidRDefault="009E6F25" w:rsidP="009E6F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Упражнение 1</w:t>
      </w:r>
      <w:r w:rsidRPr="006839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839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Большой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титанический, </w:t>
      </w: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огромный, гигантский.</w:t>
      </w:r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Прилагательное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«большой»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обозначает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значительный</w:t>
      </w:r>
      <w:proofErr w:type="gramEnd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по величине, размерам». 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Слова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титанический – огромный 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>имеют значение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«очень большой»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, но в целом по своему содержанию очень различаются, и употреблять одно вместо другого, не учитывая эти различия, нельзя. Слова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большой, </w:t>
      </w: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огромный</w:t>
      </w:r>
      <w:proofErr w:type="gramEnd"/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могут быть использованы в самых разных ситуациях общения, а слово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титанический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только в ситуациях торжественных. Прилагательное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гигантский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, не имеющее в словаре каких-либо специальных помет, кроме значения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«необычайно больших размеров, громадный, огромный»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может передавать  значение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«исключительный по силе, значению»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оказывается ближе по сфере употребления к слову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титанический</w:t>
      </w: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.</w:t>
      </w:r>
      <w:proofErr w:type="gramEnd"/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2) Мёртвый – безжизненный – бездыханный.</w:t>
      </w:r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Все слова этого ряда объединены значением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лишённый</w:t>
      </w:r>
      <w:proofErr w:type="gramEnd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жизни», 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однако имеют разную стилистическую окраску. </w:t>
      </w:r>
      <w:proofErr w:type="gramStart"/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Мы видим, что нейтральному слову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мёртвый 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могут противостоять слова разной степени «возвышенности»: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безжизненный 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характеризуется слабой степенью возвышенности (книжной окраской), а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бездыханный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сильной степенью возвышенности (в словарях имеет помету «высокое»).</w:t>
      </w:r>
      <w:proofErr w:type="gramEnd"/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интересным выводам приводит размышление над оттенками лексического значения этих слов: </w:t>
      </w: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безжизненный</w:t>
      </w:r>
      <w:proofErr w:type="gramEnd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– 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«лишённый жизни», 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бездыханный –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 лишённый дыхания (духа).</w:t>
      </w:r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3) Надоесть – опостылеть – </w:t>
      </w: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осточертеть</w:t>
      </w:r>
      <w:proofErr w:type="gramEnd"/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Нейтральному слову </w:t>
      </w:r>
      <w:r w:rsidRPr="006839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надоесть </w:t>
      </w:r>
      <w:r w:rsidRPr="0068399E">
        <w:rPr>
          <w:rFonts w:ascii="Times New Roman" w:eastAsia="Times New Roman" w:hAnsi="Times New Roman" w:cs="Times New Roman"/>
          <w:iCs/>
          <w:sz w:val="24"/>
          <w:szCs w:val="24"/>
        </w:rPr>
        <w:t xml:space="preserve">(с нулевой экспрессивно-стилистической окраской) противопоставлены два стилистически сниженных слова – разговорное </w:t>
      </w:r>
      <w:r w:rsidRPr="0068399E">
        <w:rPr>
          <w:rFonts w:ascii="Times New Roman" w:hAnsi="Times New Roman" w:cs="Times New Roman"/>
          <w:b/>
          <w:i/>
          <w:sz w:val="24"/>
          <w:szCs w:val="24"/>
        </w:rPr>
        <w:t xml:space="preserve">опостылеть </w:t>
      </w:r>
      <w:r w:rsidRPr="0068399E">
        <w:rPr>
          <w:rFonts w:ascii="Times New Roman" w:hAnsi="Times New Roman" w:cs="Times New Roman"/>
          <w:sz w:val="24"/>
          <w:szCs w:val="24"/>
        </w:rPr>
        <w:t xml:space="preserve">и просторечное </w:t>
      </w:r>
      <w:proofErr w:type="gramStart"/>
      <w:r w:rsidRPr="0068399E">
        <w:rPr>
          <w:rFonts w:ascii="Times New Roman" w:hAnsi="Times New Roman" w:cs="Times New Roman"/>
          <w:b/>
          <w:i/>
          <w:sz w:val="24"/>
          <w:szCs w:val="24"/>
        </w:rPr>
        <w:t>осточертеть</w:t>
      </w:r>
      <w:proofErr w:type="gramEnd"/>
      <w:r w:rsidRPr="0068399E">
        <w:rPr>
          <w:rFonts w:ascii="Times New Roman" w:hAnsi="Times New Roman" w:cs="Times New Roman"/>
          <w:sz w:val="24"/>
          <w:szCs w:val="24"/>
        </w:rPr>
        <w:t xml:space="preserve">, отражающие более слабую и более сильную степень </w:t>
      </w:r>
      <w:proofErr w:type="spellStart"/>
      <w:r w:rsidRPr="0068399E">
        <w:rPr>
          <w:rFonts w:ascii="Times New Roman" w:hAnsi="Times New Roman" w:cs="Times New Roman"/>
          <w:sz w:val="24"/>
          <w:szCs w:val="24"/>
        </w:rPr>
        <w:t>сниженности</w:t>
      </w:r>
      <w:proofErr w:type="spellEnd"/>
      <w:r w:rsidRPr="0068399E">
        <w:rPr>
          <w:rFonts w:ascii="Times New Roman" w:hAnsi="Times New Roman" w:cs="Times New Roman"/>
          <w:sz w:val="24"/>
          <w:szCs w:val="24"/>
        </w:rPr>
        <w:t>.</w:t>
      </w:r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4) Хороший – прекрасный, превосходный, замечательный, восхитительный, чудесный.</w:t>
      </w:r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Прилагательные данной группы относятся к словам нейтральным, однако взаимозаменяемы не всегда, поскольку различаются оттенками лексического значения:</w:t>
      </w:r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хороший</w:t>
      </w:r>
      <w:proofErr w:type="gramEnd"/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– обладающий положительными качествами, свойствами, вполне отвечающий своему назначению;</w:t>
      </w:r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прекрасный – очень хороший, превосходный; </w:t>
      </w:r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превосходный  – очень хороший, замечательный;</w:t>
      </w:r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замечательный</w:t>
      </w:r>
      <w:proofErr w:type="gramEnd"/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– 1) выдающийся, необыкновенный по своим качествам; 2) заслуживающий внимания; примечательный; </w:t>
      </w:r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восхитительный – вызывающий восхищение, т.е. восторг, высшую степень удовлетворения, удовольствия от чего-либо;</w:t>
      </w:r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чудесный – то же, что чудный, т.е. отличный, очень хороший, великолепный.</w:t>
      </w:r>
      <w:proofErr w:type="gramEnd"/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Однако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proofErr w:type="gramEnd"/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видимо, из-за широкого употребления прилагательное </w:t>
      </w: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хороший</w:t>
      </w: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одном из значений – </w:t>
      </w: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«достаточно большой, значительный по количеству, величине» </w:t>
      </w:r>
      <w:r w:rsidRPr="006839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(Хороший доход. Хорошая порция мяса. </w:t>
      </w:r>
      <w:proofErr w:type="gramStart"/>
      <w:r w:rsidRPr="006839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Хороший заработок.) </w:t>
      </w: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приобрело разговорную окраску.</w:t>
      </w:r>
      <w:proofErr w:type="gramEnd"/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5) Не люблю – ненавижу, презираю, питаю отвращение.</w:t>
      </w:r>
    </w:p>
    <w:p w:rsidR="009E6F25" w:rsidRPr="0068399E" w:rsidRDefault="009E6F25" w:rsidP="009E6F2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Все слова не имеют специальных помет в словаре,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различаются оттенками  значений</w:t>
      </w: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однако глаголы </w:t>
      </w: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презираю, </w:t>
      </w: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питаю отвращение </w:t>
      </w: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чаще встречаются</w:t>
      </w:r>
      <w:proofErr w:type="gramEnd"/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книжной речи,</w:t>
      </w:r>
      <w:r w:rsidRPr="0068399E">
        <w:rPr>
          <w:rFonts w:ascii="Times New Roman" w:eastAsia="Times New Roman" w:hAnsi="Times New Roman" w:cs="Times New Roman"/>
          <w:color w:val="000000"/>
          <w:sz w:val="27"/>
          <w:szCs w:val="24"/>
        </w:rPr>
        <w:t xml:space="preserve"> </w:t>
      </w:r>
      <w:r w:rsidRPr="00683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уместны в текстах, содержание которых возвышается над уровнем обыденности. </w:t>
      </w:r>
      <w:r w:rsidRPr="0068399E">
        <w:rPr>
          <w:rFonts w:ascii="Times New Roman" w:eastAsia="Times New Roman" w:hAnsi="Times New Roman" w:cs="Times New Roman"/>
          <w:color w:val="000000"/>
          <w:sz w:val="27"/>
          <w:szCs w:val="24"/>
        </w:rPr>
        <w:t xml:space="preserve"> </w:t>
      </w:r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6) Небольшой – маленький, миниатюрный, мизерный, микроскопический.</w:t>
      </w:r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Слова различаются оттенками лексического значения. </w:t>
      </w:r>
      <w:proofErr w:type="gramStart"/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Миниатюрный, мизерный, микроскопический – </w:t>
      </w: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не просто </w:t>
      </w: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«маленький, небольшого размера»</w:t>
      </w: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но и, соответственно: </w:t>
      </w: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«маленький и изящный», «ничтожно малый, очень скудный», «чрезвычайно маленький, ничтожный по размерам, величине».</w:t>
      </w:r>
      <w:proofErr w:type="gramEnd"/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Стилистическую помету –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разговорное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</w:t>
      </w: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можно найти лишь в словарной статье, посвящённой слову </w:t>
      </w: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микроскопический</w:t>
      </w:r>
      <w:r w:rsidRPr="006839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Остальные глаголы относятся к нейтральной лексике.</w:t>
      </w:r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7) Плакать – 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рыдать – реветь  </w:t>
      </w:r>
      <w:r w:rsidRPr="006839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– выть.</w:t>
      </w:r>
    </w:p>
    <w:p w:rsidR="009E6F25" w:rsidRPr="0068399E" w:rsidRDefault="009E6F25" w:rsidP="009E6F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Два первых глагола отличаются лишь интенсивностью и способом действия: 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рыдать – 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просто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«лить слёзы» 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>(т.е.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плакать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«громко плакать, судорожно всхлипывая».</w:t>
      </w:r>
      <w:proofErr w:type="gramEnd"/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Слово 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реветь 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обозначает 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«громко, сильно плакать»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имеет при этом помету 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разговорное. 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Глагол 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выть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отнесён авторами словаря к </w:t>
      </w:r>
      <w:proofErr w:type="gramStart"/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просторечным</w:t>
      </w:r>
      <w:proofErr w:type="gramEnd"/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его значение  - </w:t>
      </w:r>
      <w:r w:rsidRPr="006839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«плакать в голос». 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>Стилистическая окраска появилась благодаря тому, что подобное проявление чу</w:t>
      </w:r>
      <w:proofErr w:type="gramStart"/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>вств в пр</w:t>
      </w:r>
      <w:proofErr w:type="gramEnd"/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ошлом было допустимо среди людей «простого сословия» (Ср.: </w:t>
      </w:r>
      <w:r w:rsidRPr="006839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Бабы громко выли; мужики изредка утирали слёзы кулаками (П.).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68399E">
        <w:rPr>
          <w:rFonts w:ascii="Times New Roman" w:hAnsi="Times New Roman" w:cs="Times New Roman"/>
          <w:sz w:val="24"/>
          <w:szCs w:val="24"/>
          <w:shd w:val="clear" w:color="auto" w:fill="FFFFFF"/>
        </w:rPr>
        <w:t>, не обладающих определённым уровнем воспитания и образования.</w:t>
      </w:r>
    </w:p>
    <w:p w:rsidR="00941873" w:rsidRDefault="00941873" w:rsidP="009E6F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6F25" w:rsidRDefault="009E6F25" w:rsidP="009E6F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Упражнение 2</w:t>
      </w:r>
      <w:r w:rsidRPr="006839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839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941873" w:rsidRDefault="00941873" w:rsidP="009E6F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6202"/>
      </w:tblGrid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985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Стил. окраска</w:t>
            </w:r>
          </w:p>
        </w:tc>
        <w:tc>
          <w:tcPr>
            <w:tcW w:w="6202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941873" w:rsidRP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1873">
              <w:rPr>
                <w:rFonts w:ascii="Times New Roman" w:hAnsi="Times New Roman"/>
                <w:b/>
                <w:i/>
                <w:sz w:val="24"/>
                <w:szCs w:val="24"/>
              </w:rPr>
              <w:t>Слова имеют разговорную окраску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употребляются в обыденной речи</w:t>
            </w:r>
          </w:p>
        </w:tc>
        <w:tc>
          <w:tcPr>
            <w:tcW w:w="6202" w:type="dxa"/>
          </w:tcPr>
          <w:p w:rsidR="00941873" w:rsidRPr="00CF027A" w:rsidRDefault="00941873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трудом дошли, добрались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Pr="00CF027A" w:rsidRDefault="00941873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излишне подвижных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Pr="00CF027A" w:rsidRDefault="00941873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 </w:t>
            </w: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ым переездам, перемене</w:t>
            </w: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места жительства в связи с работой, странствованиями, путешествиями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Pr="00CF027A" w:rsidRDefault="00941873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острым зрением; </w:t>
            </w:r>
            <w:proofErr w:type="gramStart"/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зорких</w:t>
            </w:r>
            <w:proofErr w:type="gramEnd"/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 всё видящих и замечающих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Pr="00CF027A" w:rsidRDefault="00941873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сильно стучалась</w:t>
            </w: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ударяя чем-либо или ударяясь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Pr="00CF027A" w:rsidRDefault="00941873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распахнутыми полами, в расстёгнутом виде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7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Книжные слова, придают </w:t>
            </w:r>
            <w:proofErr w:type="spellStart"/>
            <w:proofErr w:type="gramStart"/>
            <w:r w:rsidRPr="00941873">
              <w:rPr>
                <w:rFonts w:ascii="Times New Roman" w:hAnsi="Times New Roman"/>
                <w:b/>
                <w:i/>
                <w:sz w:val="24"/>
                <w:szCs w:val="24"/>
              </w:rPr>
              <w:t>высо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941873">
              <w:rPr>
                <w:rFonts w:ascii="Times New Roman" w:hAnsi="Times New Roman"/>
                <w:b/>
                <w:i/>
                <w:sz w:val="24"/>
                <w:szCs w:val="24"/>
              </w:rPr>
              <w:t>кую</w:t>
            </w:r>
            <w:proofErr w:type="gramEnd"/>
            <w:r w:rsidRPr="0094187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окраску</w:t>
            </w:r>
          </w:p>
        </w:tc>
        <w:tc>
          <w:tcPr>
            <w:tcW w:w="6202" w:type="dxa"/>
          </w:tcPr>
          <w:p w:rsidR="00941873" w:rsidRPr="00C64A4D" w:rsidRDefault="00941873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великаном, гигантом, богатырём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Default="00941873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приносящим добро, успокаивающим</w:t>
            </w:r>
            <w:r w:rsidRPr="003B16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; </w:t>
            </w:r>
          </w:p>
          <w:p w:rsidR="00941873" w:rsidRPr="00C64A4D" w:rsidRDefault="00941873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высшей степени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приятным</w:t>
            </w:r>
            <w:proofErr w:type="gramEnd"/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Pr="00C64A4D" w:rsidRDefault="00941873" w:rsidP="009F1B4C">
            <w:pPr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строят, сооружают, создают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Pr="00C64A4D" w:rsidRDefault="00941873" w:rsidP="009F1B4C">
            <w:pPr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веки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Pr="00C64A4D" w:rsidRDefault="00941873" w:rsidP="009F1B4C">
            <w:pPr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глубоким почтением, с уважением</w:t>
            </w:r>
          </w:p>
        </w:tc>
      </w:tr>
      <w:tr w:rsidR="00941873" w:rsidTr="009F1B4C">
        <w:tc>
          <w:tcPr>
            <w:tcW w:w="1384" w:type="dxa"/>
          </w:tcPr>
          <w:p w:rsidR="00941873" w:rsidRPr="004210E0" w:rsidRDefault="00941873" w:rsidP="009F1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vMerge/>
          </w:tcPr>
          <w:p w:rsidR="00941873" w:rsidRDefault="00941873" w:rsidP="009F1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941873" w:rsidRPr="00C64A4D" w:rsidRDefault="00941873" w:rsidP="009F1B4C">
            <w:pPr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главное, самое существенное</w:t>
            </w:r>
          </w:p>
        </w:tc>
      </w:tr>
    </w:tbl>
    <w:p w:rsidR="009E6F25" w:rsidRDefault="009E6F25" w:rsidP="009E6F2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50E" w:rsidRPr="009F150E" w:rsidRDefault="009F150E" w:rsidP="009F15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150E" w:rsidRPr="009F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D00"/>
    <w:multiLevelType w:val="hybridMultilevel"/>
    <w:tmpl w:val="8F38F90C"/>
    <w:lvl w:ilvl="0" w:tplc="142A1630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12307668"/>
    <w:multiLevelType w:val="hybridMultilevel"/>
    <w:tmpl w:val="199019C0"/>
    <w:lvl w:ilvl="0" w:tplc="51A8EEA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9A547A"/>
    <w:multiLevelType w:val="hybridMultilevel"/>
    <w:tmpl w:val="4E14B5FC"/>
    <w:lvl w:ilvl="0" w:tplc="FAD2DFD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4B3B67EC"/>
    <w:multiLevelType w:val="hybridMultilevel"/>
    <w:tmpl w:val="1F3A4242"/>
    <w:lvl w:ilvl="0" w:tplc="C8D66B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0E"/>
    <w:rsid w:val="001B1A9C"/>
    <w:rsid w:val="00291B99"/>
    <w:rsid w:val="003D6471"/>
    <w:rsid w:val="005F419E"/>
    <w:rsid w:val="00941873"/>
    <w:rsid w:val="009C7CF1"/>
    <w:rsid w:val="009E6F25"/>
    <w:rsid w:val="009F150E"/>
    <w:rsid w:val="00C05E3D"/>
    <w:rsid w:val="00E15B7F"/>
    <w:rsid w:val="00EA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50E"/>
    <w:pPr>
      <w:ind w:left="720"/>
      <w:contextualSpacing/>
    </w:pPr>
  </w:style>
  <w:style w:type="table" w:styleId="a4">
    <w:name w:val="Table Grid"/>
    <w:basedOn w:val="a1"/>
    <w:uiPriority w:val="59"/>
    <w:rsid w:val="009F15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50E"/>
    <w:pPr>
      <w:ind w:left="720"/>
      <w:contextualSpacing/>
    </w:pPr>
  </w:style>
  <w:style w:type="table" w:styleId="a4">
    <w:name w:val="Table Grid"/>
    <w:basedOn w:val="a1"/>
    <w:uiPriority w:val="59"/>
    <w:rsid w:val="009F15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Юминова</dc:creator>
  <cp:lastModifiedBy>Елена Юминова</cp:lastModifiedBy>
  <cp:revision>6</cp:revision>
  <dcterms:created xsi:type="dcterms:W3CDTF">2013-11-03T07:01:00Z</dcterms:created>
  <dcterms:modified xsi:type="dcterms:W3CDTF">2013-11-19T06:01:00Z</dcterms:modified>
</cp:coreProperties>
</file>