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75E72" w:rsidRDefault="008673B3" w:rsidP="00D50F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F4551"/>
          <w:sz w:val="36"/>
          <w:szCs w:val="36"/>
          <w:lang w:eastAsia="ru-RU"/>
        </w:rPr>
      </w:pPr>
      <w:r w:rsidRPr="00275E72">
        <w:rPr>
          <w:rFonts w:ascii="Times New Roman" w:eastAsia="Times New Roman" w:hAnsi="Times New Roman" w:cs="Times New Roman"/>
          <w:color w:val="3F4551"/>
          <w:sz w:val="36"/>
          <w:szCs w:val="36"/>
          <w:lang w:eastAsia="ru-RU"/>
        </w:rPr>
        <w:fldChar w:fldCharType="begin"/>
      </w:r>
      <w:r w:rsidRPr="00275E72">
        <w:rPr>
          <w:rFonts w:ascii="Times New Roman" w:eastAsia="Times New Roman" w:hAnsi="Times New Roman" w:cs="Times New Roman"/>
          <w:color w:val="3F4551"/>
          <w:sz w:val="36"/>
          <w:szCs w:val="36"/>
          <w:lang w:eastAsia="ru-RU"/>
        </w:rPr>
        <w:instrText xml:space="preserve"> HYPERLINK "http://www.smed.ru/guides/192/" </w:instrText>
      </w:r>
      <w:r w:rsidRPr="00275E72">
        <w:rPr>
          <w:rFonts w:ascii="Times New Roman" w:eastAsia="Times New Roman" w:hAnsi="Times New Roman" w:cs="Times New Roman"/>
          <w:color w:val="3F4551"/>
          <w:sz w:val="36"/>
          <w:szCs w:val="36"/>
          <w:lang w:eastAsia="ru-RU"/>
        </w:rPr>
        <w:fldChar w:fldCharType="separate"/>
      </w:r>
      <w:r w:rsidRPr="00275E72">
        <w:rPr>
          <w:rFonts w:ascii="Times New Roman" w:eastAsia="Times New Roman" w:hAnsi="Times New Roman" w:cs="Times New Roman"/>
          <w:color w:val="0755A3"/>
          <w:sz w:val="36"/>
          <w:szCs w:val="36"/>
          <w:lang w:eastAsia="ru-RU"/>
        </w:rPr>
        <w:t>Биологическая роль фосфора</w:t>
      </w:r>
      <w:r w:rsidRPr="00275E72">
        <w:rPr>
          <w:rFonts w:ascii="Times New Roman" w:eastAsia="Times New Roman" w:hAnsi="Times New Roman" w:cs="Times New Roman"/>
          <w:color w:val="3F4551"/>
          <w:sz w:val="36"/>
          <w:szCs w:val="36"/>
          <w:lang w:eastAsia="ru-RU"/>
        </w:rPr>
        <w:fldChar w:fldCharType="end"/>
      </w:r>
    </w:p>
    <w:p w:rsidR="008673B3" w:rsidRPr="00275E72" w:rsidRDefault="00275E72" w:rsidP="00D50F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F455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F4551"/>
          <w:sz w:val="36"/>
          <w:szCs w:val="36"/>
          <w:lang w:eastAsia="ru-RU"/>
        </w:rPr>
        <w:t xml:space="preserve"> 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vanish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vanish/>
          <w:color w:val="3F4551"/>
          <w:sz w:val="24"/>
          <w:szCs w:val="24"/>
          <w:lang w:eastAsia="ru-RU"/>
        </w:rPr>
        <w:t xml:space="preserve">Фосфор содержится во всех частях зелёных растений, ещё больше его в плодах и семенах. Высшие организмы используют органический фосфор, получая его из растительных источников с пищей. Фосфор также содержится в животных тканях, входит в состав белков и других важнейших органических соединений, является элементом жизни.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vanish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vanish/>
          <w:color w:val="3F4551"/>
          <w:sz w:val="24"/>
          <w:szCs w:val="24"/>
          <w:lang w:eastAsia="ru-RU"/>
        </w:rPr>
        <w:t xml:space="preserve">Общее содержание фосфора в организме человека составляет приблизительно 500 г у мужчин и 400 г у женщин.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vanish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vanish/>
          <w:color w:val="3F4551"/>
          <w:sz w:val="24"/>
          <w:szCs w:val="24"/>
          <w:lang w:eastAsia="ru-RU"/>
        </w:rPr>
        <w:t xml:space="preserve">Фосфор во внеклеточных жидкостях составляет лишь 1% от общего фосфора организма. Большая часть (70%) общего фосфора в плазме обнаружена как составная часть органических фосфолипидов. Однако клинически полезной фракцией в плазме является неорганический фосфор, 10% которого связано с белком, 5% составляют комплексы с кальцием или магнием и большая часть неорганического фосфора плазмы представлена двумя фракциями ортофосфата. Фосфор обнаружен во всех клетках организма. Основные места, содержащие его, это – гидроксиапатит кости и скелетная мускулатура.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vanish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vanish/>
          <w:color w:val="3F4551"/>
          <w:sz w:val="24"/>
          <w:szCs w:val="24"/>
          <w:lang w:eastAsia="ru-RU"/>
        </w:rPr>
        <w:t xml:space="preserve">Фосфор присутствует в живых клетках в виде орто- и пирофосфорной кислот, входит в состав нуклеотидов, нуклеиновых кислот, фосфопротеидов, фосфолипидов, коферментов, ферментов. Мембраны клетки состоят в значительной степени из фосфолипидов. Кости человека состоят из гидроксилапатита, который представляет собой сложную соль и участвует в белковом обмене. Содержание его в клетках в 50 раз больше, чем в крови. Фосфор в виде фосфатов входит в состав нуклеиновых кислот и нуклеотидов (ДНК, РНК), участвует в процессах кодирования и хранения генетической информации. Соединения фосфора принимают участие в важнейших процессах обмена энергии. Аденозинтрифосфорная кислота (АТФ) и креатинфосфат являются аккумуляторами энергии, с их превращениями связаны мышление и умственная деятельность, энергетическая жизнеобеспеченность организма.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vanish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vanish/>
          <w:color w:val="3F4551"/>
          <w:sz w:val="24"/>
          <w:szCs w:val="24"/>
          <w:lang w:eastAsia="ru-RU"/>
        </w:rPr>
        <w:t xml:space="preserve">Неорганический фосфат входит в состав буферной системы крови и регулирует ее кислотно-основное равновесие. Этот показатель является очень важным, даже незначительные его изменения могут привести к тяжелым нарушениям в организме. Большая часть фосфора, содержащегося в крови, входит в состав эритроцитов. В состав зубной эмали входит фторапатит. Основную роль в превращениях соединений фосфора в организме человека и животных играет печень. Постоянную концентрацию фосфора в организме обеспечивают витамин D и гормон паращитовидных желез. Невсосавшийся в тонком кишечнике фосфор выводится с мочой (до 60%) и калом.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vanish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vanish/>
          <w:color w:val="3F4551"/>
          <w:sz w:val="24"/>
          <w:szCs w:val="24"/>
          <w:lang w:eastAsia="ru-RU"/>
        </w:rPr>
        <w:t xml:space="preserve">При недостатке фосфора в организме развиваются различные заболевания костей.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vanish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vanish/>
          <w:color w:val="3F4551"/>
          <w:sz w:val="24"/>
          <w:szCs w:val="24"/>
          <w:lang w:eastAsia="ru-RU"/>
        </w:rPr>
        <w:t xml:space="preserve">Избыточное поступление фосфора приводит к развитию повышенного содержания фосфора в крови, что провоцирует развитие мочекаменной болезни. Этот факт имеет большое значение у детей младшего возраста, у них органы еще не сформированы до конца и не могут обеспечить его полноценное выведение. При нарушениях обмена фосфора возникает размягчение костной ткани у взрослых и развивается рахит у детей. </w:t>
      </w:r>
    </w:p>
    <w:p w:rsidR="008673B3" w:rsidRPr="008673B3" w:rsidRDefault="008673B3" w:rsidP="008673B3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 </w:t>
      </w:r>
    </w:p>
    <w:bookmarkStart w:id="1" w:name="Metabolizm_fosfora"/>
    <w:bookmarkEnd w:id="1"/>
    <w:p w:rsidR="008673B3" w:rsidRPr="008673B3" w:rsidRDefault="008673B3" w:rsidP="008673B3">
      <w:pPr>
        <w:numPr>
          <w:ilvl w:val="0"/>
          <w:numId w:val="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begin"/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instrText xml:space="preserve"> HYPERLINK "http://www.smed.ru/guides/192/" </w:instrTex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separate"/>
      </w:r>
      <w:r w:rsidRPr="008673B3">
        <w:rPr>
          <w:rFonts w:ascii="Times New Roman" w:eastAsia="Times New Roman" w:hAnsi="Times New Roman" w:cs="Times New Roman"/>
          <w:color w:val="0755A3"/>
          <w:sz w:val="24"/>
          <w:szCs w:val="24"/>
          <w:lang w:eastAsia="ru-RU"/>
        </w:rPr>
        <w:t>Метаболизм фосфора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end"/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Метаболизм фосфора в организме представляет сложное взаимодействие между различными факторами, которые могут затрагивать пищеварение, абсорбцию, распределение и экскрецию его.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Нерастворимые минеральные соли фосфата образуются при </w:t>
      </w:r>
      <w:proofErr w:type="gram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повышенном</w:t>
      </w:r>
      <w:proofErr w:type="gram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pH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. Кислая среда желудка (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pH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= 2) и большей части проксимального отдела тонкой кишки (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pH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= 5) может играть важную роль в поддержании растворимости и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биодоступности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неорганического фосфора. В этом отношении важны потенциальные эффекты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гипохлоргидрии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(у пожилых и получающих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антисекреторную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терапию пациентов) на растворимость и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биодоступность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фосфора.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Приблизительно 60–70% фосфора абсорбируется из обычной смешанной диеты. Показано, что всасывание фосфора находится в диапазоне от 4 до 30 мг/кг массы тела в сутки и связано с его потреблением. Эффективность всасывания фосфора во многом зависит от содержания в рационе кальция. Фосфор работает совместно с кальцием, и их соотношение необходимо держать равным 1:1 по эквиваленту (1:1,5 по массе).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Физиологические состояния, характеризующиеся увеличением потребности в фосфоре (рост, беременность и кормление грудью), сопровождаются соответствующим усилением его абсорбции. У людей старших возрастных групп происходят изменения в экскреции фосфора и адаптации к фосфору пищи. Показано, что, несмотря на потребление рекомендуемой нормы фосфора, отрицательный его баланс наблюдается в возрасте старше 65 лет, за счет потери фосфора с мочой.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Клеточный и молекулярный механизм всасывания фосфора кишкой до конца не изучен. Транспорт фосфора через кишечную клетку – это активный,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натрийзависимый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путь. Внутриклеточные уровни фосфора относительно высоки.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Паратгормон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напрямую не регулирует абсорбцию фосфора в кишечнике. </w:t>
      </w:r>
      <w:proofErr w:type="gram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Назначение активного метаболита витамина D приводит к увеличению всасывания фосфора и у здоровых, и у пациентов с уремией.</w:t>
      </w:r>
      <w:proofErr w:type="gram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Регуляция общего уровня фосфора в организме требует скоординированных усилий почки и кишечника. В условиях низкого потребления фосфора с пищей кишечник увеличивает его всасывание, а почка – почечный транспорт, чтобы минимизировать его мочевые потери. Эта адаптация обеспечивается изменениями в уровне активного метаболита витамина D и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паратгормона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в плазме. Если адаптивные меры не в состоянии скомпенсировать низкое потребление фосфора, то фосфор кости может перераспределяться в мягкие ткани. Однако эти компенсаторные возможности не безграничны.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Фекальные потери фосфора составляют 0,9–4 мг/кг в день. Основная экскреция происходит через почки в широком диапазоне (0,1–20%). Следовательно, почки обладают способностью эффективно регулировать фосфор плазмы. Скорости почечной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реабсорбции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регулируется концентрацией фосфора в плазме. Гормональный регулятор </w:t>
      </w:r>
      <w:proofErr w:type="gram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почечной</w:t>
      </w:r>
      <w:proofErr w:type="gram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реабсорбции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фосфора –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паратгормон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и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нефрогенный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цАМФ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. Концентрация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паратгормона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плазмы положительно коррелирует с уровнем экскреции фосфора с мочой. Главные признаки потери фосфора с мочой – увеличение абсорбции фосфора и повышение его уровня в плазме. Состояния, которые приводят к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гиперфосфатурии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–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гиперпаратиреоидизм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, острый дыхательный или метаболический ацидоз, мочегонные средства и увеличение внеклеточной массы фосфора. Уменьшение выделения фосфора с мочой связано с 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lastRenderedPageBreak/>
        <w:t xml:space="preserve">диетическим ограничением фосфора, увеличением в плазме инсулина, гормона щитовидной железы, роста или глюкагона, алкалозом,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гипокалиемией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и внеклеточным снижении массы фосфора. </w:t>
      </w:r>
    </w:p>
    <w:p w:rsidR="008673B3" w:rsidRPr="008673B3" w:rsidRDefault="008673B3" w:rsidP="008673B3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 </w:t>
      </w:r>
    </w:p>
    <w:bookmarkStart w:id="2" w:name="Potrebnosti_organizma_cheloveka_v_fosfor"/>
    <w:bookmarkEnd w:id="2"/>
    <w:p w:rsidR="008673B3" w:rsidRPr="008673B3" w:rsidRDefault="008673B3" w:rsidP="008673B3">
      <w:pPr>
        <w:numPr>
          <w:ilvl w:val="0"/>
          <w:numId w:val="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begin"/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instrText xml:space="preserve"> HYPERLINK "http://www.smed.ru/guides/192/" </w:instrTex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separate"/>
      </w:r>
      <w:r w:rsidRPr="008673B3">
        <w:rPr>
          <w:rFonts w:ascii="Times New Roman" w:eastAsia="Times New Roman" w:hAnsi="Times New Roman" w:cs="Times New Roman"/>
          <w:color w:val="0755A3"/>
          <w:sz w:val="24"/>
          <w:szCs w:val="24"/>
          <w:lang w:eastAsia="ru-RU"/>
        </w:rPr>
        <w:t>Потребности организма человека в фосфоре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end"/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Установленная норма потребления фосфора для взрослых старше 24 лет – 800 мг.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Среднее ежедневное потребление фосфора составляет приблизительно 1500 мг для мужчин и 1000 мг для женщин. При напряженных физических тренировках потребность в фосфоре может быть существенно увеличена. </w:t>
      </w:r>
    </w:p>
    <w:p w:rsidR="008673B3" w:rsidRPr="008673B3" w:rsidRDefault="008673B3" w:rsidP="008673B3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 </w:t>
      </w:r>
    </w:p>
    <w:bookmarkStart w:id="3" w:name="Pishchevye_istochniki_fosfora"/>
    <w:bookmarkEnd w:id="3"/>
    <w:p w:rsidR="008673B3" w:rsidRPr="008673B3" w:rsidRDefault="008673B3" w:rsidP="008673B3">
      <w:pPr>
        <w:numPr>
          <w:ilvl w:val="0"/>
          <w:numId w:val="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begin"/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instrText xml:space="preserve"> HYPERLINK "http://www.smed.ru/guides/192/" </w:instrTex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separate"/>
      </w:r>
      <w:r w:rsidRPr="008673B3">
        <w:rPr>
          <w:rFonts w:ascii="Times New Roman" w:eastAsia="Times New Roman" w:hAnsi="Times New Roman" w:cs="Times New Roman"/>
          <w:color w:val="0755A3"/>
          <w:sz w:val="24"/>
          <w:szCs w:val="24"/>
          <w:lang w:eastAsia="ru-RU"/>
        </w:rPr>
        <w:t>Пищевые источники фосфора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end"/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Фосфор широко распространен в пищевых продуктах.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Источники пищи, содержащие много белка (мясо, молоко, яйца и злаковые) имеют высокое содержание фосфора. Относительный вклад основных групп пищи к общему потреблению фосфора приблизительно составляет: 60% – из молока, мяса, домашней птицы, рыбы и яиц; 20% – из злаковых и бобовых; 10% – из фруктов и соков. Алкогольные напитки в среднем поставляют 4% потребляемого фосфора, а другие напитки (кофе, чай, безалкогольные напитки) обеспечивают 3%.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Значительным содержанием фосфора отличаются молочные продукты, в частности сыры (до 60 мг/100 г), а также яйца (в желтке - 470 мг/100 г). Много фосфора в бобовых (в фасоли - 504, горохе - 369 мг/100 г), в хлебе и крупах (200 - 300 мг на 100 г), однако усвояемость фосфора зерновых продуктов низка в связи с большим удельным весом фитиновых соединений. Важным источником фосфора являются мясо и рыба (120 - 140 мг/100 г). </w:t>
      </w:r>
    </w:p>
    <w:p w:rsidR="008673B3" w:rsidRPr="008673B3" w:rsidRDefault="008673B3" w:rsidP="008673B3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 </w:t>
      </w:r>
    </w:p>
    <w:bookmarkStart w:id="4" w:name="Toksichnost_fosfora"/>
    <w:bookmarkEnd w:id="4"/>
    <w:p w:rsidR="008673B3" w:rsidRPr="008673B3" w:rsidRDefault="008673B3" w:rsidP="008673B3">
      <w:pPr>
        <w:numPr>
          <w:ilvl w:val="0"/>
          <w:numId w:val="5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begin"/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instrText xml:space="preserve"> HYPERLINK "http://www.smed.ru/guides/192/" </w:instrTex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separate"/>
      </w:r>
      <w:r w:rsidRPr="008673B3">
        <w:rPr>
          <w:rFonts w:ascii="Times New Roman" w:eastAsia="Times New Roman" w:hAnsi="Times New Roman" w:cs="Times New Roman"/>
          <w:color w:val="0755A3"/>
          <w:sz w:val="24"/>
          <w:szCs w:val="24"/>
          <w:lang w:eastAsia="ru-RU"/>
        </w:rPr>
        <w:t>Токсичность фосфора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end"/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Фосфор и фосфаты нетоксичны. Летальная доза для человека: 60 мг </w:t>
      </w:r>
      <w:proofErr w:type="gram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Р</w:t>
      </w:r>
      <w:proofErr w:type="gram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vertAlign w:val="subscript"/>
          <w:lang w:eastAsia="ru-RU"/>
        </w:rPr>
        <w:t xml:space="preserve">4 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Некоторые соединения фосфора (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фосфин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) очень токсичны. </w:t>
      </w:r>
    </w:p>
    <w:p w:rsidR="008673B3" w:rsidRPr="008673B3" w:rsidRDefault="008673B3" w:rsidP="008673B3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 </w:t>
      </w:r>
    </w:p>
    <w:bookmarkStart w:id="5" w:name="Sostavnye_komponenty_pishchi_vliyajushch"/>
    <w:bookmarkEnd w:id="5"/>
    <w:p w:rsidR="008673B3" w:rsidRPr="008673B3" w:rsidRDefault="008673B3" w:rsidP="008673B3">
      <w:pPr>
        <w:numPr>
          <w:ilvl w:val="0"/>
          <w:numId w:val="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begin"/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instrText xml:space="preserve"> HYPERLINK "http://www.smed.ru/guides/192/" </w:instrTex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separate"/>
      </w:r>
      <w:r w:rsidRPr="008673B3">
        <w:rPr>
          <w:rFonts w:ascii="Times New Roman" w:eastAsia="Times New Roman" w:hAnsi="Times New Roman" w:cs="Times New Roman"/>
          <w:color w:val="0755A3"/>
          <w:sz w:val="24"/>
          <w:szCs w:val="24"/>
          <w:lang w:eastAsia="ru-RU"/>
        </w:rPr>
        <w:t xml:space="preserve">Составные компоненты пищи, влияющие на </w:t>
      </w:r>
      <w:proofErr w:type="spellStart"/>
      <w:r w:rsidRPr="008673B3">
        <w:rPr>
          <w:rFonts w:ascii="Times New Roman" w:eastAsia="Times New Roman" w:hAnsi="Times New Roman" w:cs="Times New Roman"/>
          <w:color w:val="0755A3"/>
          <w:sz w:val="24"/>
          <w:szCs w:val="24"/>
          <w:lang w:eastAsia="ru-RU"/>
        </w:rPr>
        <w:t>биодоступность</w:t>
      </w:r>
      <w:proofErr w:type="spellEnd"/>
      <w:r w:rsidRPr="008673B3">
        <w:rPr>
          <w:rFonts w:ascii="Times New Roman" w:eastAsia="Times New Roman" w:hAnsi="Times New Roman" w:cs="Times New Roman"/>
          <w:color w:val="0755A3"/>
          <w:sz w:val="24"/>
          <w:szCs w:val="24"/>
          <w:lang w:eastAsia="ru-RU"/>
        </w:rPr>
        <w:t xml:space="preserve"> фосфора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end"/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Различные диетические компоненты могут ингибировать или увеличивать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биодоступность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фосфора.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Биодоступность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фосфора выше, если он содержится в продуктах животного происхождения, нежели растительного.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Фосфор хорошо абсорбируется из мяса – более 70%, где он представлен, главным образом, в виде внутриклеточных органических соединений. Неорганические фосфаты составляют 1/3 фосфора в молоке; 20% приходится на соединения сложных эфиров с аминокислотами казеина; 40% – </w:t>
      </w:r>
      <w:proofErr w:type="gram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на</w:t>
      </w:r>
      <w:proofErr w:type="gram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казеиновые. </w:t>
      </w:r>
      <w:proofErr w:type="gram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Относительная</w:t>
      </w:r>
      <w:proofErr w:type="gram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биодоступность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фосфора в молоке составляет 65–90% у младенцев.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В пшенице, рисе и кукурузе более 80% общего фосфора найдено в виде фитиновой кислоты и 35% обнаружено ее в зрелых картофельных клубнях. Люди не обладают ферментом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фитазой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, </w:t>
      </w:r>
      <w:proofErr w:type="gram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необходимой</w:t>
      </w:r>
      <w:proofErr w:type="gram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для расщепления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фитатов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и освобождения фосфора. Но прокариоты (дрожжи и бактерии) содержат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фитазу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. Это любопытное свойство природы важно для пищевого фосфора по двум причинам. Вначале традиционное использование дрожжей в производстве хлеба приводит к разложению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lastRenderedPageBreak/>
        <w:t>фитата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из-за гидролитического действия дрожжей до выпечки. Далее кишечные бактерии способны разложить некоторое количество </w:t>
      </w:r>
      <w:proofErr w:type="gram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пищевого</w:t>
      </w:r>
      <w:proofErr w:type="gram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фитата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. </w:t>
      </w:r>
    </w:p>
    <w:p w:rsidR="008673B3" w:rsidRPr="008673B3" w:rsidRDefault="008673B3" w:rsidP="008673B3">
      <w:pPr>
        <w:numPr>
          <w:ilvl w:val="1"/>
          <w:numId w:val="6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bookmarkStart w:id="6" w:name="Vzaimodeistvie_mezhdu_nutrientami"/>
      <w:bookmarkEnd w:id="6"/>
      <w:r w:rsidRPr="008673B3">
        <w:rPr>
          <w:rFonts w:ascii="Times New Roman" w:eastAsia="Times New Roman" w:hAnsi="Times New Roman" w:cs="Times New Roman"/>
          <w:b/>
          <w:bCs/>
          <w:color w:val="0755A3"/>
          <w:sz w:val="24"/>
          <w:szCs w:val="24"/>
          <w:lang w:eastAsia="ru-RU"/>
        </w:rPr>
        <w:t>Взаимодействие между нутриентами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</w:t>
      </w:r>
    </w:p>
    <w:p w:rsidR="008673B3" w:rsidRPr="008673B3" w:rsidRDefault="008673B3" w:rsidP="008673B3">
      <w:pPr>
        <w:spacing w:before="45" w:after="150" w:line="240" w:lineRule="auto"/>
        <w:ind w:left="90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Высокий уровень фосфора в молочных смесях, используемых для кормления недоношенных новорожденных, может уменьшать абсорбцию магния. Показано, что фосфор уменьшает всасывание свинца у людей. </w:t>
      </w:r>
    </w:p>
    <w:p w:rsidR="008673B3" w:rsidRPr="008673B3" w:rsidRDefault="008673B3" w:rsidP="008673B3">
      <w:pPr>
        <w:spacing w:before="45" w:after="150" w:line="240" w:lineRule="auto"/>
        <w:ind w:left="90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Известно, что диета, содержащая ежедневно 2 г кальция, не влияет на всасывание фосфора. Однако высокое содержание в пище кальция и пищевое подавление абсорбции может быть полезным в терапевтических целях для улучшения состояния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гиперфосфатемии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у пациентов с хронической почечной недостаточностью. Прием с пищей 1000 мг кальция при содержании в ней 372 мг фосфора уменьшает всасывание фосфора, то есть избыточное потребление добавки кальция может оказывать неблагоприятный эффект на баланс фосфора. </w:t>
      </w:r>
    </w:p>
    <w:p w:rsidR="008673B3" w:rsidRPr="008673B3" w:rsidRDefault="008673B3" w:rsidP="008673B3">
      <w:pPr>
        <w:spacing w:before="45" w:after="150" w:line="240" w:lineRule="auto"/>
        <w:ind w:left="90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Алюминий или магнийсодержащие антациды связывают фосфор в желудочно-кишечном трактате и уменьшают его всасывание. </w:t>
      </w:r>
    </w:p>
    <w:p w:rsidR="008673B3" w:rsidRPr="008673B3" w:rsidRDefault="008673B3" w:rsidP="008673B3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 </w:t>
      </w:r>
    </w:p>
    <w:bookmarkStart w:id="7" w:name="Ocenka_statusa_fosfora"/>
    <w:bookmarkEnd w:id="7"/>
    <w:p w:rsidR="008673B3" w:rsidRPr="008673B3" w:rsidRDefault="008673B3" w:rsidP="008673B3">
      <w:pPr>
        <w:numPr>
          <w:ilvl w:val="0"/>
          <w:numId w:val="7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begin"/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instrText xml:space="preserve"> HYPERLINK "http://www.smed.ru/guides/192/" </w:instrTex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separate"/>
      </w:r>
      <w:r w:rsidRPr="008673B3">
        <w:rPr>
          <w:rFonts w:ascii="Times New Roman" w:eastAsia="Times New Roman" w:hAnsi="Times New Roman" w:cs="Times New Roman"/>
          <w:color w:val="0755A3"/>
          <w:sz w:val="24"/>
          <w:szCs w:val="24"/>
          <w:lang w:eastAsia="ru-RU"/>
        </w:rPr>
        <w:t>Оценка статуса фосфора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end"/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Содержание фосфора и фосфатов определяют в крови, моче, проводят изучение активности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паратгормона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. </w:t>
      </w:r>
    </w:p>
    <w:p w:rsidR="008673B3" w:rsidRPr="008673B3" w:rsidRDefault="008673B3" w:rsidP="008673B3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Подробнее: Определение </w:t>
      </w:r>
      <w:hyperlink r:id="rId8" w:anchor="article" w:history="1">
        <w:r w:rsidRPr="008673B3">
          <w:rPr>
            <w:rFonts w:ascii="Times New Roman" w:eastAsia="Times New Roman" w:hAnsi="Times New Roman" w:cs="Times New Roman"/>
            <w:color w:val="0755A3"/>
            <w:sz w:val="24"/>
            <w:szCs w:val="24"/>
            <w:lang w:eastAsia="ru-RU"/>
          </w:rPr>
          <w:t xml:space="preserve">фосфора в крови </w:t>
        </w:r>
      </w:hyperlink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, определение </w:t>
      </w:r>
      <w:hyperlink r:id="rId9" w:anchor="article" w:history="1">
        <w:r w:rsidRPr="008673B3">
          <w:rPr>
            <w:rFonts w:ascii="Times New Roman" w:eastAsia="Times New Roman" w:hAnsi="Times New Roman" w:cs="Times New Roman"/>
            <w:color w:val="0755A3"/>
            <w:sz w:val="24"/>
            <w:szCs w:val="24"/>
            <w:lang w:eastAsia="ru-RU"/>
          </w:rPr>
          <w:t>фосфора в моче</w:t>
        </w:r>
        <w:proofErr w:type="gramStart"/>
        <w:r w:rsidRPr="008673B3">
          <w:rPr>
            <w:rFonts w:ascii="Times New Roman" w:eastAsia="Times New Roman" w:hAnsi="Times New Roman" w:cs="Times New Roman"/>
            <w:color w:val="0755A3"/>
            <w:sz w:val="24"/>
            <w:szCs w:val="24"/>
            <w:lang w:eastAsia="ru-RU"/>
          </w:rPr>
          <w:t xml:space="preserve"> </w:t>
        </w:r>
      </w:hyperlink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,</w:t>
      </w:r>
      <w:proofErr w:type="gram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определение </w:t>
      </w:r>
      <w:hyperlink r:id="rId10" w:anchor="article" w:history="1">
        <w:proofErr w:type="spellStart"/>
        <w:r w:rsidRPr="008673B3">
          <w:rPr>
            <w:rFonts w:ascii="Times New Roman" w:eastAsia="Times New Roman" w:hAnsi="Times New Roman" w:cs="Times New Roman"/>
            <w:color w:val="0755A3"/>
            <w:sz w:val="24"/>
            <w:szCs w:val="24"/>
            <w:lang w:eastAsia="ru-RU"/>
          </w:rPr>
          <w:t>паратгормона</w:t>
        </w:r>
        <w:proofErr w:type="spellEnd"/>
        <w:r w:rsidRPr="008673B3">
          <w:rPr>
            <w:rFonts w:ascii="Times New Roman" w:eastAsia="Times New Roman" w:hAnsi="Times New Roman" w:cs="Times New Roman"/>
            <w:color w:val="0755A3"/>
            <w:sz w:val="24"/>
            <w:szCs w:val="24"/>
            <w:lang w:eastAsia="ru-RU"/>
          </w:rPr>
          <w:t xml:space="preserve"> </w:t>
        </w:r>
      </w:hyperlink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Об избытке фосфора в организме судят по гипертрофии паращитовидных желез, образованию камней в органах мочевыводящей системы,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кальцификатов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в мягких тканях, а также по развитию остеомаляции и остеопороза. Подробнее: </w:t>
      </w:r>
      <w:hyperlink r:id="rId11" w:anchor="article" w:history="1">
        <w:r w:rsidRPr="008673B3">
          <w:rPr>
            <w:rFonts w:ascii="Times New Roman" w:eastAsia="Times New Roman" w:hAnsi="Times New Roman" w:cs="Times New Roman"/>
            <w:color w:val="0755A3"/>
            <w:sz w:val="24"/>
            <w:szCs w:val="24"/>
            <w:lang w:eastAsia="ru-RU"/>
          </w:rPr>
          <w:t xml:space="preserve">Диагностика остеопороза </w:t>
        </w:r>
      </w:hyperlink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Для оценки статуса фосфора часто используется уровень содержания его в сыворотке крови. Однако этот показатель неадекватен. Лишь 1% общего фосфора организма находится во внеклеточной жидкости. Кроме того, фосфор плазмы жестко регулируем, прежде </w:t>
      </w:r>
      <w:proofErr w:type="gram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всего</w:t>
      </w:r>
      <w:proofErr w:type="gram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почечной экскрецией. Уровень фосфора в сыворотке крови может быть повышен из-за катаболизма мышц и кости или снижен при быстрых изменениях фосфора во внутриклеточном пространстве. </w:t>
      </w:r>
    </w:p>
    <w:p w:rsidR="008673B3" w:rsidRPr="008673B3" w:rsidRDefault="008673B3" w:rsidP="008673B3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 </w:t>
      </w:r>
    </w:p>
    <w:bookmarkStart w:id="8" w:name="Ponizhennoje_soderzhanie_fosfora_v_organ"/>
    <w:bookmarkEnd w:id="8"/>
    <w:p w:rsidR="008673B3" w:rsidRPr="008673B3" w:rsidRDefault="008673B3" w:rsidP="008673B3">
      <w:pPr>
        <w:numPr>
          <w:ilvl w:val="0"/>
          <w:numId w:val="8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begin"/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instrText xml:space="preserve"> HYPERLINK "http://www.smed.ru/guides/192/" </w:instrTex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separate"/>
      </w:r>
      <w:r w:rsidRPr="008673B3">
        <w:rPr>
          <w:rFonts w:ascii="Times New Roman" w:eastAsia="Times New Roman" w:hAnsi="Times New Roman" w:cs="Times New Roman"/>
          <w:color w:val="0755A3"/>
          <w:sz w:val="24"/>
          <w:szCs w:val="24"/>
          <w:lang w:eastAsia="ru-RU"/>
        </w:rPr>
        <w:t>Пониженное содержание фосфора в организме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end"/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У здоровых людей существует малая вероятность развития дефицита фосфора вследствие его </w:t>
      </w:r>
      <w:proofErr w:type="gram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широкой</w:t>
      </w:r>
      <w:proofErr w:type="gram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представленности в рационах. Однако недоношенные новорожденные часто склонны к развитию рахита из-за неадекватной поставки фосфора и кальция. Витамин D-независимый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гипофосфатемический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рахит был впервые описан в 1937 г.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Показано, что явные симптомы дефицита фосфора (анорексия, слабость, боли в костях) не развивались до снижения уровня фосфора сыворотки ниже 1,0 мг/дл. Для достижения такого уровня фосфора в сыворотке необходимо назначение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фосфатсвязывающих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антацидов. Дефицит фосфора сопровождается снижением его экскреции с мочой и увеличением в моче кальция, магния и калия. Весь кальций и большинство магния при этом поступают из кости.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Недостаток фосфора в организме, прежде всего, ассоциируется с астеническим состоянием, слабостью, недомоганием. В целом же для людей с дисбалансом фосфора 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lastRenderedPageBreak/>
        <w:t xml:space="preserve">характерна повышенная интеллектуальная активность, которая обычно быстро сменяется нервным истощением. Как правило, у таких людей за всплесками эмоциональной реакции на окружающее наступают апатия и депрессия. </w:t>
      </w:r>
    </w:p>
    <w:p w:rsidR="008673B3" w:rsidRPr="008673B3" w:rsidRDefault="008673B3" w:rsidP="008673B3">
      <w:pPr>
        <w:numPr>
          <w:ilvl w:val="1"/>
          <w:numId w:val="8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bookmarkStart w:id="9" w:name="Prichiny_gipofosfatemii"/>
      <w:bookmarkEnd w:id="9"/>
      <w:r w:rsidRPr="008673B3">
        <w:rPr>
          <w:rFonts w:ascii="Times New Roman" w:eastAsia="Times New Roman" w:hAnsi="Times New Roman" w:cs="Times New Roman"/>
          <w:b/>
          <w:bCs/>
          <w:color w:val="0755A3"/>
          <w:sz w:val="24"/>
          <w:szCs w:val="24"/>
          <w:lang w:eastAsia="ru-RU"/>
        </w:rPr>
        <w:t xml:space="preserve">Причины </w:t>
      </w:r>
      <w:proofErr w:type="spellStart"/>
      <w:r w:rsidRPr="008673B3">
        <w:rPr>
          <w:rFonts w:ascii="Times New Roman" w:eastAsia="Times New Roman" w:hAnsi="Times New Roman" w:cs="Times New Roman"/>
          <w:b/>
          <w:bCs/>
          <w:color w:val="0755A3"/>
          <w:sz w:val="24"/>
          <w:szCs w:val="24"/>
          <w:lang w:eastAsia="ru-RU"/>
        </w:rPr>
        <w:t>гипофосфатемии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</w:t>
      </w:r>
    </w:p>
    <w:p w:rsidR="008673B3" w:rsidRPr="008673B3" w:rsidRDefault="008673B3" w:rsidP="008673B3">
      <w:pPr>
        <w:spacing w:before="45" w:after="150" w:line="240" w:lineRule="auto"/>
        <w:ind w:left="90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Причины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гипофосфатемии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(снижения концентрации фосфора в крови), в зависимости от патогенеза, могут быть сгруппированы в три категории: </w:t>
      </w:r>
    </w:p>
    <w:p w:rsidR="008673B3" w:rsidRPr="008673B3" w:rsidRDefault="008673B3" w:rsidP="008673B3">
      <w:pPr>
        <w:numPr>
          <w:ilvl w:val="2"/>
          <w:numId w:val="8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Быстрое перемещение внеклеточного фосфора во внутриклеточное пространство. </w:t>
      </w:r>
    </w:p>
    <w:p w:rsidR="008673B3" w:rsidRPr="008673B3" w:rsidRDefault="008673B3" w:rsidP="008673B3">
      <w:pPr>
        <w:numPr>
          <w:ilvl w:val="2"/>
          <w:numId w:val="8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Редуцированное кишечное всасывание фосфора. </w:t>
      </w:r>
    </w:p>
    <w:p w:rsidR="008673B3" w:rsidRPr="008673B3" w:rsidRDefault="008673B3" w:rsidP="008673B3">
      <w:pPr>
        <w:numPr>
          <w:ilvl w:val="2"/>
          <w:numId w:val="8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Повышенные кишечные потери и потери с мочой. </w:t>
      </w:r>
    </w:p>
    <w:p w:rsidR="008673B3" w:rsidRPr="008673B3" w:rsidRDefault="008673B3" w:rsidP="008673B3">
      <w:pPr>
        <w:spacing w:before="45" w:after="150" w:line="240" w:lineRule="auto"/>
        <w:ind w:left="90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Замечено, что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гипофосфатемия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клинически </w:t>
      </w:r>
      <w:proofErr w:type="gram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связана</w:t>
      </w:r>
      <w:proofErr w:type="gram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с избыточной массой тела без адекватного поступления фосфора, желудочно-кишечной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мальабсорбцией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, голоданием, сахарным диабетом, алкоголизмом и дисфункций почечных канальцев. </w:t>
      </w:r>
    </w:p>
    <w:p w:rsidR="008673B3" w:rsidRPr="008673B3" w:rsidRDefault="008673B3" w:rsidP="008673B3">
      <w:pPr>
        <w:numPr>
          <w:ilvl w:val="2"/>
          <w:numId w:val="9"/>
        </w:numPr>
        <w:spacing w:before="100" w:beforeAutospacing="1" w:after="100" w:afterAutospacing="1" w:line="240" w:lineRule="auto"/>
        <w:ind w:left="1425" w:hanging="36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Гипофосфатемия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может наблюдаться при хроническом злоупотреблении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фосфатсвязывающих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антацидов. </w:t>
      </w:r>
    </w:p>
    <w:p w:rsidR="008673B3" w:rsidRPr="008673B3" w:rsidRDefault="008673B3" w:rsidP="008673B3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 </w:t>
      </w:r>
    </w:p>
    <w:p w:rsidR="008673B3" w:rsidRPr="008673B3" w:rsidRDefault="008673B3" w:rsidP="008673B3">
      <w:pPr>
        <w:numPr>
          <w:ilvl w:val="1"/>
          <w:numId w:val="9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bookmarkStart w:id="10" w:name="Prichiny_deficita_fosfora"/>
      <w:bookmarkEnd w:id="10"/>
      <w:r w:rsidRPr="008673B3">
        <w:rPr>
          <w:rFonts w:ascii="Times New Roman" w:eastAsia="Times New Roman" w:hAnsi="Times New Roman" w:cs="Times New Roman"/>
          <w:b/>
          <w:bCs/>
          <w:color w:val="0755A3"/>
          <w:sz w:val="24"/>
          <w:szCs w:val="24"/>
          <w:lang w:eastAsia="ru-RU"/>
        </w:rPr>
        <w:t>Причины дефицита фосфора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Нарушение регуляции обмена фосфора.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Недостаточное поступление в организм (низкое потребление белка).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Повышенное поступление в организм соединений кальция, алюминия, магния, бария.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Избыточное потребление искусственных напитков (лимонады и пр.).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Длительные хронические заболевания.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Интоксикации, наркозависимости, алкоголизм.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Заболевания щитовидной железы.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Болезни околощитовидных желез.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Заболевания почек.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Искусственное вскармливание грудных детей. </w:t>
      </w:r>
    </w:p>
    <w:p w:rsidR="008673B3" w:rsidRPr="008673B3" w:rsidRDefault="008673B3" w:rsidP="008673B3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 </w:t>
      </w:r>
    </w:p>
    <w:p w:rsidR="008673B3" w:rsidRPr="008673B3" w:rsidRDefault="008673B3" w:rsidP="008673B3">
      <w:pPr>
        <w:numPr>
          <w:ilvl w:val="1"/>
          <w:numId w:val="10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bookmarkStart w:id="11" w:name="Osnovnye_projavleniya_deficita_fosfora"/>
      <w:bookmarkEnd w:id="11"/>
      <w:r w:rsidRPr="008673B3">
        <w:rPr>
          <w:rFonts w:ascii="Times New Roman" w:eastAsia="Times New Roman" w:hAnsi="Times New Roman" w:cs="Times New Roman"/>
          <w:b/>
          <w:bCs/>
          <w:color w:val="0755A3"/>
          <w:sz w:val="24"/>
          <w:szCs w:val="24"/>
          <w:lang w:eastAsia="ru-RU"/>
        </w:rPr>
        <w:t>Основные проявления дефицита фосфора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Повышенная утомляемость, снижение внимания, слабость, истощение.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Боли в мышцах.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Снижение сопротивляемости к инфекциям к простудным заболеваниям.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Недостаточность белоксинтезирующей функции печени.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Дистрофические изменения в миокарде.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Кровоизлияния на коже и слизистых оболочках.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Остеопороз. </w:t>
      </w:r>
    </w:p>
    <w:p w:rsidR="008673B3" w:rsidRPr="008673B3" w:rsidRDefault="008673B3" w:rsidP="008673B3">
      <w:pPr>
        <w:numPr>
          <w:ilvl w:val="2"/>
          <w:numId w:val="10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Иммунодефицитные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состояния. </w:t>
      </w:r>
    </w:p>
    <w:p w:rsidR="008673B3" w:rsidRPr="008673B3" w:rsidRDefault="008673B3" w:rsidP="008673B3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 </w:t>
      </w:r>
    </w:p>
    <w:p w:rsidR="008673B3" w:rsidRPr="008673B3" w:rsidRDefault="008673B3" w:rsidP="008673B3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 </w:t>
      </w:r>
    </w:p>
    <w:bookmarkStart w:id="12" w:name="Povyshennoje_soderzhanie_fosfora_v_organ"/>
    <w:bookmarkEnd w:id="12"/>
    <w:p w:rsidR="008673B3" w:rsidRPr="008673B3" w:rsidRDefault="008673B3" w:rsidP="008673B3">
      <w:pPr>
        <w:numPr>
          <w:ilvl w:val="0"/>
          <w:numId w:val="1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begin"/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instrText xml:space="preserve"> HYPERLINK "http://www.smed.ru/guides/192/" </w:instrTex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separate"/>
      </w:r>
      <w:r w:rsidRPr="008673B3">
        <w:rPr>
          <w:rFonts w:ascii="Times New Roman" w:eastAsia="Times New Roman" w:hAnsi="Times New Roman" w:cs="Times New Roman"/>
          <w:color w:val="0755A3"/>
          <w:sz w:val="24"/>
          <w:szCs w:val="24"/>
          <w:lang w:eastAsia="ru-RU"/>
        </w:rPr>
        <w:t>Повышенное содержание фосфора в организме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end"/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Интоксикация соединениями фосфора сопровождаются нарушениями функции печени и почек, </w:t>
      </w:r>
      <w:proofErr w:type="gram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сердечно-сосудистой</w:t>
      </w:r>
      <w:proofErr w:type="gram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системы, желудочно-кишечного тракта, 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lastRenderedPageBreak/>
        <w:t xml:space="preserve">расстройствами деятельности других органов и систем; развиваются гипохромная анемия, появляются многочисленные геморрагии.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У животных, получавших длительно рацион, содержащий более чем 2:1 соотношение фосфора к кальцию, наблюдались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гипокальциемия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и вторичный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гиперпаратиреоидизм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с чрезмерной резорбцией и потерей кости. У младенцев при искусственном вскармливании молоком с высоким содержанием фосфора может возникать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гипокальциемия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и тетания.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Гиперфосфатемия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обычно наблюдается при хронической почечной недостаточности. Она может также развиться при тяжелом гемолизе, распаде опухоли, синдроме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рабдомиолиза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и различных эндокринных дисфункциях, (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гипопаратиреоидизм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, акромегалия, выраженный тиреотоксикоз). Клиническое проявление </w:t>
      </w:r>
      <w:proofErr w:type="gram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хронической</w:t>
      </w:r>
      <w:proofErr w:type="gram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гиперфосфатемии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: эктопические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кальцификаты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. </w:t>
      </w:r>
    </w:p>
    <w:p w:rsidR="008673B3" w:rsidRPr="008673B3" w:rsidRDefault="008673B3" w:rsidP="008673B3">
      <w:pPr>
        <w:numPr>
          <w:ilvl w:val="1"/>
          <w:numId w:val="1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bookmarkStart w:id="13" w:name="Prichiny_izbytka_fosfora"/>
      <w:bookmarkEnd w:id="13"/>
      <w:r w:rsidRPr="008673B3">
        <w:rPr>
          <w:rFonts w:ascii="Times New Roman" w:eastAsia="Times New Roman" w:hAnsi="Times New Roman" w:cs="Times New Roman"/>
          <w:b/>
          <w:bCs/>
          <w:color w:val="0755A3"/>
          <w:sz w:val="24"/>
          <w:szCs w:val="24"/>
          <w:lang w:eastAsia="ru-RU"/>
        </w:rPr>
        <w:t>Причины избытка фосфора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</w:t>
      </w:r>
    </w:p>
    <w:p w:rsidR="008673B3" w:rsidRPr="008673B3" w:rsidRDefault="008673B3" w:rsidP="008673B3">
      <w:pPr>
        <w:numPr>
          <w:ilvl w:val="2"/>
          <w:numId w:val="11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Избыточное поступление фосфора ("белковый перекорм"). </w:t>
      </w:r>
    </w:p>
    <w:p w:rsidR="008673B3" w:rsidRPr="008673B3" w:rsidRDefault="008673B3" w:rsidP="008673B3">
      <w:pPr>
        <w:numPr>
          <w:ilvl w:val="2"/>
          <w:numId w:val="11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Избыточное употребление консервированных продуктов, лимонадов. </w:t>
      </w:r>
    </w:p>
    <w:p w:rsidR="008673B3" w:rsidRPr="008673B3" w:rsidRDefault="008673B3" w:rsidP="008673B3">
      <w:pPr>
        <w:numPr>
          <w:ilvl w:val="2"/>
          <w:numId w:val="11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Длительный контакт с фосфорорганическими соединениями. </w:t>
      </w:r>
    </w:p>
    <w:p w:rsidR="008673B3" w:rsidRDefault="008673B3" w:rsidP="008673B3">
      <w:pPr>
        <w:numPr>
          <w:ilvl w:val="2"/>
          <w:numId w:val="11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Нарушение регуляции обмена. </w:t>
      </w:r>
    </w:p>
    <w:p w:rsidR="008673B3" w:rsidRPr="008673B3" w:rsidRDefault="008673B3" w:rsidP="008673B3">
      <w:pPr>
        <w:numPr>
          <w:ilvl w:val="2"/>
          <w:numId w:val="11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 </w:t>
      </w:r>
    </w:p>
    <w:p w:rsidR="008673B3" w:rsidRPr="008673B3" w:rsidRDefault="008673B3" w:rsidP="008673B3">
      <w:pPr>
        <w:numPr>
          <w:ilvl w:val="1"/>
          <w:numId w:val="11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bookmarkStart w:id="14" w:name="Osnovnye_projavleniya_izbytka_fosfora"/>
      <w:bookmarkEnd w:id="14"/>
      <w:r w:rsidRPr="008673B3">
        <w:rPr>
          <w:rFonts w:ascii="Times New Roman" w:eastAsia="Times New Roman" w:hAnsi="Times New Roman" w:cs="Times New Roman"/>
          <w:b/>
          <w:bCs/>
          <w:color w:val="0755A3"/>
          <w:sz w:val="24"/>
          <w:szCs w:val="24"/>
          <w:lang w:eastAsia="ru-RU"/>
        </w:rPr>
        <w:t>Основные проявления избытка фосфора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</w:t>
      </w:r>
    </w:p>
    <w:p w:rsidR="008673B3" w:rsidRPr="008673B3" w:rsidRDefault="008673B3" w:rsidP="008673B3">
      <w:pPr>
        <w:numPr>
          <w:ilvl w:val="2"/>
          <w:numId w:val="11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Отложение в тканях малорастворимых фосфатов. </w:t>
      </w:r>
    </w:p>
    <w:p w:rsidR="008673B3" w:rsidRPr="008673B3" w:rsidRDefault="008673B3" w:rsidP="008673B3">
      <w:pPr>
        <w:numPr>
          <w:ilvl w:val="2"/>
          <w:numId w:val="11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proofErr w:type="gram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Почечно-каменная</w:t>
      </w:r>
      <w:proofErr w:type="gram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болезнь. </w:t>
      </w:r>
    </w:p>
    <w:p w:rsidR="008673B3" w:rsidRPr="008673B3" w:rsidRDefault="008673B3" w:rsidP="008673B3">
      <w:pPr>
        <w:numPr>
          <w:ilvl w:val="2"/>
          <w:numId w:val="11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Поражение печени, желудочно-кишечного тракта. </w:t>
      </w:r>
    </w:p>
    <w:p w:rsidR="008673B3" w:rsidRPr="008673B3" w:rsidRDefault="008673B3" w:rsidP="008673B3">
      <w:pPr>
        <w:numPr>
          <w:ilvl w:val="2"/>
          <w:numId w:val="11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Развитие анемии, лейкопении. </w:t>
      </w:r>
    </w:p>
    <w:p w:rsidR="008673B3" w:rsidRPr="008673B3" w:rsidRDefault="008673B3" w:rsidP="008673B3">
      <w:pPr>
        <w:numPr>
          <w:ilvl w:val="2"/>
          <w:numId w:val="11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Кровотечения, кровоизлияния. </w:t>
      </w:r>
    </w:p>
    <w:p w:rsidR="008673B3" w:rsidRPr="008673B3" w:rsidRDefault="008673B3" w:rsidP="008673B3">
      <w:pPr>
        <w:numPr>
          <w:ilvl w:val="2"/>
          <w:numId w:val="11"/>
        </w:numPr>
        <w:spacing w:before="100" w:beforeAutospacing="1" w:after="100" w:afterAutospacing="1" w:line="240" w:lineRule="auto"/>
        <w:ind w:left="13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Декальцинация костной ткани.  </w:t>
      </w:r>
    </w:p>
    <w:bookmarkStart w:id="15" w:name="Opredelenie_koncentracii_fosfora_v_krovi"/>
    <w:bookmarkEnd w:id="15"/>
    <w:p w:rsidR="008673B3" w:rsidRPr="008673B3" w:rsidRDefault="008673B3" w:rsidP="008673B3">
      <w:pPr>
        <w:numPr>
          <w:ilvl w:val="0"/>
          <w:numId w:val="12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begin"/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instrText xml:space="preserve"> HYPERLINK "http://www.smed.ru/guides/192/" </w:instrTex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separate"/>
      </w:r>
      <w:r w:rsidRPr="008673B3">
        <w:rPr>
          <w:rFonts w:ascii="Times New Roman" w:eastAsia="Times New Roman" w:hAnsi="Times New Roman" w:cs="Times New Roman"/>
          <w:color w:val="0755A3"/>
          <w:sz w:val="24"/>
          <w:szCs w:val="24"/>
          <w:lang w:eastAsia="ru-RU"/>
        </w:rPr>
        <w:t>Определение концентрации фосфора в крови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end"/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Основными показаниями для определения содержания фосфора в крови являются: различные заболевания костей, почек, паращитовидных желез. Подробнее: </w:t>
      </w:r>
      <w:hyperlink r:id="rId12" w:anchor="article" w:history="1">
        <w:r w:rsidRPr="008673B3">
          <w:rPr>
            <w:rFonts w:ascii="Times New Roman" w:eastAsia="Times New Roman" w:hAnsi="Times New Roman" w:cs="Times New Roman"/>
            <w:color w:val="0755A3"/>
            <w:sz w:val="24"/>
            <w:szCs w:val="24"/>
            <w:lang w:eastAsia="ru-RU"/>
          </w:rPr>
          <w:t>Определение фосфора</w:t>
        </w:r>
      </w:hyperlink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.</w:t>
      </w:r>
    </w:p>
    <w:p w:rsidR="008673B3" w:rsidRPr="008673B3" w:rsidRDefault="008673B3" w:rsidP="008673B3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 </w:t>
      </w:r>
    </w:p>
    <w:bookmarkStart w:id="16" w:name="Sinergisty_i_antagonisty_fosfora"/>
    <w:bookmarkEnd w:id="16"/>
    <w:p w:rsidR="008673B3" w:rsidRPr="008673B3" w:rsidRDefault="008673B3" w:rsidP="008673B3">
      <w:pPr>
        <w:numPr>
          <w:ilvl w:val="0"/>
          <w:numId w:val="13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begin"/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instrText xml:space="preserve"> HYPERLINK "http://www.smed.ru/guides/192/" </w:instrTex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separate"/>
      </w:r>
      <w:r w:rsidRPr="008673B3">
        <w:rPr>
          <w:rFonts w:ascii="Times New Roman" w:eastAsia="Times New Roman" w:hAnsi="Times New Roman" w:cs="Times New Roman"/>
          <w:color w:val="0755A3"/>
          <w:sz w:val="24"/>
          <w:szCs w:val="24"/>
          <w:lang w:eastAsia="ru-RU"/>
        </w:rPr>
        <w:t>Синергисты и антагонисты фосфора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end"/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Усвоение фосфора в организме человека усиливается под влиянием витаминов A, D, F; а также K,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Ca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,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Fe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,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Mn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,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HCl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(желудочного сока), ферментов и белков.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В свою очередь,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Al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,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Fe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,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Mg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,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Са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; наряду с чрезмерным употреблением сахара; витамин D;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паратгормон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, эстрогены, андрогены, кортикостероиды и тироксин способны снижать уровень фосфора в организме. </w:t>
      </w:r>
    </w:p>
    <w:p w:rsidR="008673B3" w:rsidRPr="008673B3" w:rsidRDefault="008673B3" w:rsidP="008673B3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 </w:t>
      </w:r>
    </w:p>
    <w:bookmarkStart w:id="17" w:name="Korrekciya_nedostatka_i_izbytka_fosfora_"/>
    <w:bookmarkEnd w:id="17"/>
    <w:p w:rsidR="008673B3" w:rsidRPr="008673B3" w:rsidRDefault="008673B3" w:rsidP="008673B3">
      <w:pPr>
        <w:numPr>
          <w:ilvl w:val="0"/>
          <w:numId w:val="14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begin"/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instrText xml:space="preserve"> HYPERLINK "http://www.smed.ru/guides/192/" </w:instrTex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separate"/>
      </w:r>
      <w:r w:rsidRPr="008673B3">
        <w:rPr>
          <w:rFonts w:ascii="Times New Roman" w:eastAsia="Times New Roman" w:hAnsi="Times New Roman" w:cs="Times New Roman"/>
          <w:color w:val="0755A3"/>
          <w:sz w:val="24"/>
          <w:szCs w:val="24"/>
          <w:lang w:eastAsia="ru-RU"/>
        </w:rPr>
        <w:t>Коррекция недостатка и избытка фосфора в организме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end"/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Восполнение дефицита фосфора в организме происходит путем увеличения потребления богатых фосфором пищевых продуктов, БАД и лекарственных препаратов (АТФ,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рибоксин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,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фосфоколин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, глицерофосфаты, фитин и др.).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proofErr w:type="gram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При хронической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гиперфосфатемии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рекомендуется, когда это возможно, ограничение диетического потребления фосфора и назначаются пероральные 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фосфатсвязывающие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, веществ, содержащие соли алюминия, кальция или магния.</w:t>
      </w:r>
      <w:proofErr w:type="gram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Однако длительный прием алюминия и магния противопоказан больным с хронической почечной недостаточностью. Иногда лечение проводится путем парентерального введения бедных фосфатами растворов. </w:t>
      </w:r>
    </w:p>
    <w:p w:rsidR="008673B3" w:rsidRPr="008673B3" w:rsidRDefault="008673B3" w:rsidP="008673B3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lastRenderedPageBreak/>
        <w:t> </w:t>
      </w:r>
    </w:p>
    <w:bookmarkStart w:id="18" w:name="Sojedineniya_fosfora"/>
    <w:bookmarkEnd w:id="18"/>
    <w:p w:rsidR="008673B3" w:rsidRPr="008673B3" w:rsidRDefault="008673B3" w:rsidP="008673B3">
      <w:pPr>
        <w:numPr>
          <w:ilvl w:val="0"/>
          <w:numId w:val="15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begin"/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instrText xml:space="preserve"> HYPERLINK "http://www.smed.ru/guides/192/" </w:instrTex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separate"/>
      </w:r>
      <w:r w:rsidRPr="008673B3">
        <w:rPr>
          <w:rFonts w:ascii="Times New Roman" w:eastAsia="Times New Roman" w:hAnsi="Times New Roman" w:cs="Times New Roman"/>
          <w:color w:val="0755A3"/>
          <w:sz w:val="24"/>
          <w:szCs w:val="24"/>
          <w:lang w:eastAsia="ru-RU"/>
        </w:rPr>
        <w:t>Соединения фосфора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end"/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Некоторые соединения фосфора (</w:t>
      </w:r>
      <w:proofErr w:type="spell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фосфин</w:t>
      </w:r>
      <w:proofErr w:type="spell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) очень токсичны. Боевые отравляющие вещества зарин, зоман, табун являются соединениями фосфора.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Острые отравления соединениями фосфора проявляются жжением во рту и желудке, головной болью, слабостью, рвотой. Через 2-3 суток развивается желтуха. Для хронических форм отравления характерны нарушение кальциевого обмена, поражение сердечно-сосудистой и </w:t>
      </w:r>
      <w:proofErr w:type="gramStart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нервной</w:t>
      </w:r>
      <w:proofErr w:type="gramEnd"/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 систем.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Первая помощь при остром отравлении соединениями фосфора — промывание желудка, слабительное, очистительные клизмы, внутривенно растворы глюкозы. При ожогах кожи обработать пораженные участки растворами медного купороса или соды.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Красный фосфор практически нетоксичен. Пыль красного фосфора, попадая в легкие, вызывает пневмонию при хроническом действии.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Белый фосфор очень ядовит, растворим в липидах. Смертельная доза белого фосфора — 50-150 мг. Попадая на кожу, белый фосфор дает тяжелые ожоги. </w:t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Предельно допустимая концентрация паров фосфора в воздухе 0,03 мг/м3. </w:t>
      </w:r>
    </w:p>
    <w:p w:rsidR="008673B3" w:rsidRPr="008673B3" w:rsidRDefault="008673B3" w:rsidP="008673B3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 </w:t>
      </w:r>
    </w:p>
    <w:bookmarkStart w:id="19" w:name="Primenenie_sojedinenii_fosfora"/>
    <w:bookmarkEnd w:id="19"/>
    <w:p w:rsidR="008673B3" w:rsidRPr="008673B3" w:rsidRDefault="008673B3" w:rsidP="008673B3">
      <w:pPr>
        <w:numPr>
          <w:ilvl w:val="0"/>
          <w:numId w:val="16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begin"/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instrText xml:space="preserve"> HYPERLINK "http://www.smed.ru/guides/192/" </w:instrTex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separate"/>
      </w:r>
      <w:r w:rsidRPr="008673B3">
        <w:rPr>
          <w:rFonts w:ascii="Times New Roman" w:eastAsia="Times New Roman" w:hAnsi="Times New Roman" w:cs="Times New Roman"/>
          <w:color w:val="0755A3"/>
          <w:sz w:val="24"/>
          <w:szCs w:val="24"/>
          <w:lang w:eastAsia="ru-RU"/>
        </w:rPr>
        <w:t>Применение соединений фосфора</w:t>
      </w: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fldChar w:fldCharType="end"/>
      </w:r>
    </w:p>
    <w:p w:rsidR="008673B3" w:rsidRP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Соединения фосфора используется в химической промышленности, при обработке металлов, в сельском хозяйстве (фосфорные удобрения). "Кормовые" фосфаты (соли ортофосфорной кислоты содержащие фосфор и кальций) применяются в качестве подкормки для сельскохозяйственных животных. </w:t>
      </w:r>
    </w:p>
    <w:p w:rsidR="008673B3" w:rsidRDefault="008673B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 w:rsidRPr="008673B3"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 xml:space="preserve">В медицине множество соединений фосфора используется в виде лекарственных препаратов. Фосфаты цинка применяются в качестве пломбировочного материала в стоматологии. </w:t>
      </w:r>
    </w:p>
    <w:p w:rsidR="00D50F23" w:rsidRDefault="00D50F2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</w:p>
    <w:p w:rsidR="00D50F23" w:rsidRDefault="00D50F2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  <w:t>Источник информации</w:t>
      </w:r>
    </w:p>
    <w:p w:rsidR="00D50F23" w:rsidRPr="00275E72" w:rsidRDefault="00D50F23" w:rsidP="00D50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4551"/>
          <w:sz w:val="36"/>
          <w:szCs w:val="36"/>
          <w:lang w:eastAsia="ru-RU"/>
        </w:rPr>
      </w:pPr>
      <w:hyperlink r:id="rId13" w:history="1">
        <w:r w:rsidRPr="008C12CE">
          <w:rPr>
            <w:rStyle w:val="a7"/>
            <w:rFonts w:ascii="Times New Roman" w:eastAsia="Times New Roman" w:hAnsi="Times New Roman" w:cs="Times New Roman"/>
            <w:sz w:val="36"/>
            <w:szCs w:val="36"/>
            <w:lang w:eastAsia="ru-RU"/>
          </w:rPr>
          <w:t>http://www.smed.ru/guides/192/#Biologicheskaya_rol_fosfora</w:t>
        </w:r>
      </w:hyperlink>
      <w:r>
        <w:rPr>
          <w:rFonts w:ascii="Times New Roman" w:eastAsia="Times New Roman" w:hAnsi="Times New Roman" w:cs="Times New Roman"/>
          <w:color w:val="3F4551"/>
          <w:sz w:val="36"/>
          <w:szCs w:val="36"/>
          <w:lang w:eastAsia="ru-RU"/>
        </w:rPr>
        <w:t xml:space="preserve">  </w:t>
      </w:r>
    </w:p>
    <w:p w:rsidR="00D50F23" w:rsidRPr="008673B3" w:rsidRDefault="00D50F23" w:rsidP="008673B3">
      <w:pPr>
        <w:spacing w:before="45" w:after="150" w:line="240" w:lineRule="auto"/>
        <w:ind w:left="450"/>
        <w:jc w:val="both"/>
        <w:rPr>
          <w:rFonts w:ascii="Times New Roman" w:eastAsia="Times New Roman" w:hAnsi="Times New Roman" w:cs="Times New Roman"/>
          <w:color w:val="3F4551"/>
          <w:sz w:val="24"/>
          <w:szCs w:val="24"/>
          <w:lang w:eastAsia="ru-RU"/>
        </w:rPr>
      </w:pPr>
    </w:p>
    <w:p w:rsidR="006D449F" w:rsidRDefault="0058456F"/>
    <w:sectPr w:rsidR="006D449F" w:rsidSect="008673B3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6F" w:rsidRDefault="0058456F" w:rsidP="008673B3">
      <w:pPr>
        <w:spacing w:after="0" w:line="240" w:lineRule="auto"/>
      </w:pPr>
      <w:r>
        <w:separator/>
      </w:r>
    </w:p>
  </w:endnote>
  <w:endnote w:type="continuationSeparator" w:id="0">
    <w:p w:rsidR="0058456F" w:rsidRDefault="0058456F" w:rsidP="0086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530325"/>
      <w:docPartObj>
        <w:docPartGallery w:val="Page Numbers (Bottom of Page)"/>
        <w:docPartUnique/>
      </w:docPartObj>
    </w:sdtPr>
    <w:sdtEndPr/>
    <w:sdtContent>
      <w:p w:rsidR="008673B3" w:rsidRDefault="008673B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F23">
          <w:rPr>
            <w:noProof/>
          </w:rPr>
          <w:t>1</w:t>
        </w:r>
        <w:r>
          <w:fldChar w:fldCharType="end"/>
        </w:r>
      </w:p>
    </w:sdtContent>
  </w:sdt>
  <w:p w:rsidR="008673B3" w:rsidRDefault="008673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6F" w:rsidRDefault="0058456F" w:rsidP="008673B3">
      <w:pPr>
        <w:spacing w:after="0" w:line="240" w:lineRule="auto"/>
      </w:pPr>
      <w:r>
        <w:separator/>
      </w:r>
    </w:p>
  </w:footnote>
  <w:footnote w:type="continuationSeparator" w:id="0">
    <w:p w:rsidR="0058456F" w:rsidRDefault="0058456F" w:rsidP="00867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A73"/>
    <w:multiLevelType w:val="multilevel"/>
    <w:tmpl w:val="DFAA3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40636"/>
    <w:multiLevelType w:val="multilevel"/>
    <w:tmpl w:val="F7E00B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B0782"/>
    <w:multiLevelType w:val="multilevel"/>
    <w:tmpl w:val="7332E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F1AB7"/>
    <w:multiLevelType w:val="multilevel"/>
    <w:tmpl w:val="1F602D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130CC"/>
    <w:multiLevelType w:val="multilevel"/>
    <w:tmpl w:val="5B8224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40CF7"/>
    <w:multiLevelType w:val="multilevel"/>
    <w:tmpl w:val="044C29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F06062"/>
    <w:multiLevelType w:val="multilevel"/>
    <w:tmpl w:val="CF3CD0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663FCE"/>
    <w:multiLevelType w:val="multilevel"/>
    <w:tmpl w:val="F8847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641589"/>
    <w:multiLevelType w:val="multilevel"/>
    <w:tmpl w:val="C302C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C54F26"/>
    <w:multiLevelType w:val="multilevel"/>
    <w:tmpl w:val="608A1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903BA4"/>
    <w:multiLevelType w:val="multilevel"/>
    <w:tmpl w:val="9E22FE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A939C7"/>
    <w:multiLevelType w:val="multilevel"/>
    <w:tmpl w:val="80083B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8E1554"/>
    <w:multiLevelType w:val="multilevel"/>
    <w:tmpl w:val="C6BCC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167313"/>
    <w:multiLevelType w:val="multilevel"/>
    <w:tmpl w:val="F3CC78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4"/>
  </w:num>
  <w:num w:numId="6">
    <w:abstractNumId w:val="11"/>
  </w:num>
  <w:num w:numId="7">
    <w:abstractNumId w:val="12"/>
  </w:num>
  <w:num w:numId="8">
    <w:abstractNumId w:val="6"/>
  </w:num>
  <w:num w:numId="9">
    <w:abstractNumId w:val="6"/>
    <w:lvlOverride w:ilvl="2">
      <w:lvl w:ilvl="2">
        <w:numFmt w:val="decimal"/>
        <w:lvlText w:val="%3."/>
        <w:lvlJc w:val="left"/>
      </w:lvl>
    </w:lvlOverride>
  </w:num>
  <w:num w:numId="10">
    <w:abstractNumId w:val="6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1">
    <w:abstractNumId w:val="2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B3"/>
    <w:rsid w:val="001F23DF"/>
    <w:rsid w:val="00275E72"/>
    <w:rsid w:val="003054D4"/>
    <w:rsid w:val="00570E32"/>
    <w:rsid w:val="0058456F"/>
    <w:rsid w:val="006F2303"/>
    <w:rsid w:val="008673B3"/>
    <w:rsid w:val="00A02A79"/>
    <w:rsid w:val="00CA0802"/>
    <w:rsid w:val="00D5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73B3"/>
  </w:style>
  <w:style w:type="paragraph" w:styleId="a5">
    <w:name w:val="footer"/>
    <w:basedOn w:val="a"/>
    <w:link w:val="a6"/>
    <w:uiPriority w:val="99"/>
    <w:unhideWhenUsed/>
    <w:rsid w:val="00867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3B3"/>
  </w:style>
  <w:style w:type="character" w:styleId="a7">
    <w:name w:val="Hyperlink"/>
    <w:basedOn w:val="a0"/>
    <w:uiPriority w:val="99"/>
    <w:unhideWhenUsed/>
    <w:rsid w:val="00275E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73B3"/>
  </w:style>
  <w:style w:type="paragraph" w:styleId="a5">
    <w:name w:val="footer"/>
    <w:basedOn w:val="a"/>
    <w:link w:val="a6"/>
    <w:uiPriority w:val="99"/>
    <w:unhideWhenUsed/>
    <w:rsid w:val="00867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3B3"/>
  </w:style>
  <w:style w:type="character" w:styleId="a7">
    <w:name w:val="Hyperlink"/>
    <w:basedOn w:val="a0"/>
    <w:uiPriority w:val="99"/>
    <w:unhideWhenUsed/>
    <w:rsid w:val="00275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3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22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2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6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52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85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96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36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81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90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143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0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424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21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33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408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75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4520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20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6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90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14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99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1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724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157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161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93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15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544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809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ed.ru/guides/331/" TargetMode="External"/><Relationship Id="rId13" Type="http://schemas.openxmlformats.org/officeDocument/2006/relationships/hyperlink" Target="http://www.smed.ru/guides/192/#Biologicheskaya_rol_fosfor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med.ru/guides/33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med.ru/guides/98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med.ru/guides/41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ed.ru/guides/47762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2777</Words>
  <Characters>15833</Characters>
  <Application>Microsoft Office Word</Application>
  <DocSecurity>0</DocSecurity>
  <Lines>131</Lines>
  <Paragraphs>37</Paragraphs>
  <ScaleCrop>false</ScaleCrop>
  <Company/>
  <LinksUpToDate>false</LinksUpToDate>
  <CharactersWithSpaces>18573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4</cp:revision>
  <dcterms:created xsi:type="dcterms:W3CDTF">2013-05-19T19:05:00Z</dcterms:created>
  <dcterms:modified xsi:type="dcterms:W3CDTF">2014-01-20T08:27:00Z</dcterms:modified>
</cp:coreProperties>
</file>