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91" w:rsidRPr="00FB40FC" w:rsidRDefault="008D2B91" w:rsidP="008D2B91">
      <w:pPr>
        <w:pStyle w:val="a3"/>
        <w:jc w:val="both"/>
        <w:rPr>
          <w:b/>
          <w:bCs/>
        </w:rPr>
      </w:pPr>
      <w:r w:rsidRPr="00FB40FC">
        <w:rPr>
          <w:b/>
          <w:bCs/>
        </w:rPr>
        <w:t>Приложение № 1</w:t>
      </w:r>
    </w:p>
    <w:p w:rsidR="008D2B91" w:rsidRPr="00FB40FC" w:rsidRDefault="008D2B91" w:rsidP="008D2B91">
      <w:pPr>
        <w:pStyle w:val="a3"/>
        <w:jc w:val="center"/>
        <w:rPr>
          <w:b/>
          <w:bCs/>
        </w:rPr>
      </w:pPr>
      <w:r w:rsidRPr="00FB40FC">
        <w:rPr>
          <w:b/>
          <w:bCs/>
        </w:rPr>
        <w:t>ТРЕБОВАНИЯ  К УРОВНЮ ПОДГОТОВКИ УЧАЩИХСЯ ПО ТЕМЕ: «СОЕДИНЕНИЯ ХИМИЧЕСКИХ ЭЛЕМЕНТОВ»</w:t>
      </w:r>
    </w:p>
    <w:p w:rsidR="008D2B91" w:rsidRPr="00FB40FC" w:rsidRDefault="008D2B91" w:rsidP="008D2B91">
      <w:pPr>
        <w:pStyle w:val="a3"/>
        <w:jc w:val="center"/>
        <w:rPr>
          <w:b/>
          <w:bCs/>
        </w:rPr>
      </w:pPr>
      <w:r w:rsidRPr="00FB40FC">
        <w:rPr>
          <w:b/>
          <w:bCs/>
        </w:rPr>
        <w:t>(основная общеобразовательная школа)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УЧАЩИЕСЯ ДОЛЖНЫ ЗНАТЬ: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определение классов соединений: оксидов, оснований, кислот, солей;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классификацию основных классов соединений: оксидов, оснований, кислот, солей;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представителей основных классов соединений: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качественные реакции на щёлочи и кислоты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УЧАЩИЕСЯ ДОЛЖНЫ УМЕТЬ: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-вещества по химическим формулам;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функциональные группы кислот и оснований.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</w:rPr>
        <w:t>определять по химическим формулам: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принадлежность веществ к определённому классу (бинарные соединения, оксиды, основания, кислоты. соли);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степень окисления химических элементов в бинарных соединениях;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качественный и количественный состав веществ: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определять характер соединений (основный, кислотный)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</w:rPr>
        <w:t>составлять: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формулы веществ изученных классов неорганических веществ: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составлять формулы по названиям</w:t>
      </w:r>
    </w:p>
    <w:p w:rsidR="008D2B91" w:rsidRPr="00FB40FC" w:rsidRDefault="008D2B91" w:rsidP="008D2B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40FC">
        <w:rPr>
          <w:rFonts w:ascii="Times New Roman" w:hAnsi="Times New Roman" w:cs="Times New Roman"/>
          <w:b/>
          <w:i/>
          <w:sz w:val="24"/>
          <w:szCs w:val="24"/>
        </w:rPr>
        <w:t>проводить (экспериментально):</w:t>
      </w:r>
    </w:p>
    <w:p w:rsidR="008D2B91" w:rsidRPr="00FB40FC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FB40FC">
        <w:rPr>
          <w:rFonts w:ascii="Times New Roman" w:hAnsi="Times New Roman" w:cs="Times New Roman"/>
          <w:sz w:val="24"/>
          <w:szCs w:val="24"/>
        </w:rPr>
        <w:t>- распознавание кислот и щелочей, соблюдая правила Т/Б при работе с оборудованием и реактивами.</w:t>
      </w:r>
    </w:p>
    <w:p w:rsidR="008D2B91" w:rsidRPr="007A53A1" w:rsidRDefault="008D2B91" w:rsidP="008D2B91"/>
    <w:sectPr w:rsidR="008D2B91" w:rsidRPr="007A53A1" w:rsidSect="007A53A1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1E7"/>
    <w:multiLevelType w:val="hybridMultilevel"/>
    <w:tmpl w:val="75FCA778"/>
    <w:lvl w:ilvl="0" w:tplc="2E26F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76306"/>
    <w:multiLevelType w:val="hybridMultilevel"/>
    <w:tmpl w:val="25A0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B91"/>
    <w:rsid w:val="004B6F2F"/>
    <w:rsid w:val="008D2B91"/>
    <w:rsid w:val="00CB15D9"/>
    <w:rsid w:val="00FB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9"/>
  </w:style>
  <w:style w:type="paragraph" w:styleId="3">
    <w:name w:val="heading 3"/>
    <w:basedOn w:val="a"/>
    <w:link w:val="30"/>
    <w:qFormat/>
    <w:rsid w:val="008D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8D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2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2014-10-30T16:08:00Z</dcterms:created>
  <dcterms:modified xsi:type="dcterms:W3CDTF">2014-10-30T16:10:00Z</dcterms:modified>
</cp:coreProperties>
</file>