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062C" w:rsidRPr="00161767" w:rsidRDefault="00161767" w:rsidP="00161767">
      <w:pPr>
        <w:pStyle w:val="a6"/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  <w:r w:rsidRPr="00161767">
        <w:rPr>
          <w:rFonts w:ascii="Times New Roman" w:hAnsi="Times New Roman" w:cs="Times New Roman"/>
          <w:b/>
          <w:bCs/>
          <w:i/>
          <w:sz w:val="24"/>
        </w:rPr>
        <w:t xml:space="preserve">Приложение </w:t>
      </w:r>
      <w:r w:rsidR="0065062C" w:rsidRPr="00161767">
        <w:rPr>
          <w:rFonts w:ascii="Times New Roman" w:hAnsi="Times New Roman" w:cs="Times New Roman"/>
          <w:b/>
          <w:bCs/>
          <w:i/>
          <w:sz w:val="24"/>
        </w:rPr>
        <w:t>1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65062C" w:rsidRPr="00161767">
        <w:trPr>
          <w:trHeight w:val="555"/>
        </w:trPr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62C" w:rsidRPr="00161767" w:rsidRDefault="0065062C" w:rsidP="00161767">
            <w:pPr>
              <w:pStyle w:val="a6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1767">
              <w:rPr>
                <w:rFonts w:ascii="Times New Roman" w:hAnsi="Times New Roman" w:cs="Times New Roman"/>
                <w:b/>
                <w:bCs/>
                <w:sz w:val="24"/>
              </w:rPr>
              <w:t>Карточка №1. Дополни текст.</w:t>
            </w:r>
          </w:p>
        </w:tc>
      </w:tr>
      <w:tr w:rsidR="0065062C" w:rsidRPr="00161767">
        <w:tc>
          <w:tcPr>
            <w:tcW w:w="9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62C" w:rsidRPr="00161767" w:rsidRDefault="0065062C" w:rsidP="00161767">
            <w:pPr>
              <w:pStyle w:val="a6"/>
              <w:spacing w:after="0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1. Предстерилизационной … должны подвергаться все … с целью удаления … , … и … загрязнений, а также … препаратов. 2. Разъемные изделия подвергаются … очистке в … виде. 3. Предстерилизационная … может осуществляться … или … способом. 4. Механизированная предстерилизационная очистка проводится …, … методами, … или с применением … с использованием поверхностно-активных веществ или других добавок. 5. Предстерилизационная очистка … способом должна осуществляться … растворами в … последовательности.</w:t>
            </w:r>
          </w:p>
        </w:tc>
      </w:tr>
    </w:tbl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65062C" w:rsidRPr="00161767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62C" w:rsidRPr="00161767" w:rsidRDefault="0065062C" w:rsidP="00161767">
            <w:pPr>
              <w:pStyle w:val="a6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1767">
              <w:rPr>
                <w:rFonts w:ascii="Times New Roman" w:hAnsi="Times New Roman" w:cs="Times New Roman"/>
                <w:b/>
                <w:bCs/>
                <w:sz w:val="24"/>
              </w:rPr>
              <w:t>Карточка №2. Соотнесите этапы очистки и порядок ее проведения</w:t>
            </w:r>
          </w:p>
        </w:tc>
      </w:tr>
      <w:tr w:rsidR="0065062C" w:rsidRPr="0016176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Этапы проведения очистки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Порядок проведения</w:t>
            </w:r>
          </w:p>
        </w:tc>
      </w:tr>
      <w:tr w:rsidR="0065062C" w:rsidRPr="0016176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 xml:space="preserve">1. Погрузить инструмент в дезинфекционно-моющий раствор. 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2. Провести механическую очистку в растворе.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3. Промыть под проточной водой.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4. Ополоснуть дистиллированной водой.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5. Высушить горячим воздухом.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а) В сушильных или сухожаровых шкафах при температуре 80-85 ºС до полного испарения влаги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б) освобождение от остатков дезинфектанта и моющих компонентов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в) осаждение солей, содержащихся в водопроводной воде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г) полное погружение в разобранном виде</w:t>
            </w: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  <w:p w:rsidR="0065062C" w:rsidRPr="00161767" w:rsidRDefault="0065062C" w:rsidP="0016176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161767">
              <w:rPr>
                <w:rFonts w:ascii="Times New Roman" w:hAnsi="Times New Roman" w:cs="Times New Roman"/>
                <w:sz w:val="24"/>
              </w:rPr>
              <w:t>д) машинным (автоматическим) или ручным (ершами/ватно-марлевыми тампонами) способами.</w:t>
            </w:r>
          </w:p>
        </w:tc>
      </w:tr>
    </w:tbl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161767" w:rsidP="00161767">
      <w:pPr>
        <w:pStyle w:val="a6"/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  <w:r w:rsidRPr="00161767">
        <w:rPr>
          <w:rFonts w:ascii="Times New Roman" w:hAnsi="Times New Roman" w:cs="Times New Roman"/>
          <w:b/>
          <w:bCs/>
          <w:i/>
          <w:sz w:val="24"/>
        </w:rPr>
        <w:t xml:space="preserve">Приложение </w:t>
      </w:r>
      <w:r w:rsidR="0065062C" w:rsidRPr="00161767">
        <w:rPr>
          <w:rFonts w:ascii="Times New Roman" w:hAnsi="Times New Roman" w:cs="Times New Roman"/>
          <w:b/>
          <w:bCs/>
          <w:i/>
          <w:sz w:val="24"/>
        </w:rPr>
        <w:t>2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sz w:val="24"/>
        </w:rPr>
      </w:pPr>
      <w:r w:rsidRPr="00161767">
        <w:rPr>
          <w:rFonts w:ascii="Times New Roman" w:hAnsi="Times New Roman" w:cs="Times New Roman"/>
          <w:b/>
          <w:sz w:val="24"/>
        </w:rPr>
        <w:t>Задача команды №1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Вы — медицинская сестра центрального стерилизационного отделения. При проведении контроля качества предстерилизационной очистки с помощью азопирамовой пробы появилось в течение 1 минуты окрашивание реактива в фиолетовый цвет, переходящий в бурый.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Задание: Оцените ситуацию. Ваши действия.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Задача команды №2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Вы — старшая медицинская сестра хирургического отделения. При определении пригодности рабочего раствора азопирама нанесли 2 капли реактива на кровяное пятно. В течение 1 минуты цвет кровяного пятна не изменился.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Задание: Оцените ситуацию. Ваши действия.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Задача команды №3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Вы — медицинская сестра приемного отделения. При проведении контроля качества предстерилизационной очистки с помощью фенолфталеиновой пробы появилось в течение 1 минуты окрашивание реактива в розово-малиновый цвет.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Задание: Оцените ситуацию. Ваши действия.</w:t>
      </w:r>
    </w:p>
    <w:p w:rsidR="0065062C" w:rsidRPr="00161767" w:rsidRDefault="00161767" w:rsidP="00161767">
      <w:pPr>
        <w:pStyle w:val="a6"/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lastRenderedPageBreak/>
        <w:t xml:space="preserve">Приложение </w:t>
      </w:r>
      <w:r w:rsidR="0065062C" w:rsidRPr="00161767">
        <w:rPr>
          <w:rFonts w:ascii="Times New Roman" w:hAnsi="Times New Roman" w:cs="Times New Roman"/>
          <w:b/>
          <w:bCs/>
          <w:i/>
          <w:sz w:val="24"/>
        </w:rPr>
        <w:t>3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  <w:r w:rsidRPr="00161767"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8pt;margin-top:-3.2pt;width:442.1pt;height:317.95pt;z-index:251657728;mso-wrap-distance-left:0;mso-wrap-distance-right:0" filled="t">
            <v:fill color2="black"/>
            <v:imagedata r:id="rId6" o:title=""/>
            <w10:wrap type="square" side="largest"/>
          </v:shape>
          <o:OLEObject Type="Embed" ProgID="opendocument.CalcDocument.1" ShapeID="_x0000_s1026" DrawAspect="Content" ObjectID="_1490211562" r:id="rId7"/>
        </w:pic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AF4A4C" w:rsidRPr="00161767" w:rsidRDefault="00AF4A4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CB5340" w:rsidRPr="00161767" w:rsidRDefault="00CB5340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  <w:r w:rsidRPr="00161767">
        <w:rPr>
          <w:rFonts w:ascii="Times New Roman" w:hAnsi="Times New Roman" w:cs="Times New Roman"/>
          <w:b/>
          <w:bCs/>
          <w:sz w:val="24"/>
        </w:rPr>
        <w:t>По вертикали:</w:t>
      </w:r>
    </w:p>
    <w:p w:rsidR="00161767" w:rsidRPr="00161767" w:rsidRDefault="00161767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ind w:left="-15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1. Механическое мытье рук мылом и обработка антисептиком до области лучезапястного сустава.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3. Дополнение, а не замена мытья рук.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5. Система мероприятий, направленных на уничтожение микроорганизмов в ране.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6. Механическое мытье рук жидким мылом и обработка антисептиком до области локтевого сгиба.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9. Система мероприятий направленных на предупреждение попадания бактерий в рану.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  <w:r w:rsidRPr="00161767">
        <w:rPr>
          <w:rFonts w:ascii="Times New Roman" w:hAnsi="Times New Roman" w:cs="Times New Roman"/>
          <w:b/>
          <w:bCs/>
          <w:sz w:val="24"/>
        </w:rPr>
        <w:t>По горизонтали:</w:t>
      </w:r>
    </w:p>
    <w:p w:rsidR="00161767" w:rsidRPr="00161767" w:rsidRDefault="00161767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2. Удаление всех посторонних материалов.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4. Уничтожение патогенных микроорганизмов на поверхности тела человека или животного и абиотических объектов окружающей среды.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7. Мытье рук водой с мылом в течение 10-30 секунд.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8. Удаление или уничтожение заразного начала.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10. Свойство микроорганизмов физической, химической и биологической природы вызывать гибель бактерий.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161767" w:rsidP="00161767">
      <w:pPr>
        <w:pStyle w:val="a6"/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  <w:r w:rsidRPr="00161767">
        <w:rPr>
          <w:rFonts w:ascii="Times New Roman" w:hAnsi="Times New Roman" w:cs="Times New Roman"/>
          <w:b/>
          <w:bCs/>
          <w:i/>
          <w:sz w:val="24"/>
        </w:rPr>
        <w:t xml:space="preserve">Приложение </w:t>
      </w:r>
      <w:r w:rsidR="0065062C" w:rsidRPr="00161767">
        <w:rPr>
          <w:rFonts w:ascii="Times New Roman" w:hAnsi="Times New Roman" w:cs="Times New Roman"/>
          <w:b/>
          <w:bCs/>
          <w:i/>
          <w:sz w:val="24"/>
        </w:rPr>
        <w:t>4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Cs/>
          <w:i/>
          <w:sz w:val="24"/>
        </w:rPr>
      </w:pPr>
      <w:r w:rsidRPr="00161767">
        <w:rPr>
          <w:rFonts w:ascii="Times New Roman" w:hAnsi="Times New Roman" w:cs="Times New Roman"/>
          <w:bCs/>
          <w:i/>
          <w:sz w:val="24"/>
          <w:lang w:val="en-US"/>
        </w:rPr>
        <w:t>I</w:t>
      </w:r>
      <w:r w:rsidRPr="00161767">
        <w:rPr>
          <w:rFonts w:ascii="Times New Roman" w:hAnsi="Times New Roman" w:cs="Times New Roman"/>
          <w:bCs/>
          <w:i/>
          <w:sz w:val="24"/>
        </w:rPr>
        <w:t xml:space="preserve"> вариант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  <w:r w:rsidRPr="00161767">
        <w:rPr>
          <w:rFonts w:ascii="Times New Roman" w:hAnsi="Times New Roman" w:cs="Times New Roman"/>
          <w:b/>
          <w:bCs/>
          <w:sz w:val="24"/>
        </w:rPr>
        <w:t>Выберите один вариант ответа</w:t>
      </w:r>
    </w:p>
    <w:p w:rsidR="00161767" w:rsidRPr="00161767" w:rsidRDefault="00161767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1. Экспозиция при замачивании медицинских инструментов в моющем растворе при предстерилизационной очистке (в мин.)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45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30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15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10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2. Цвет положительной азопирамовой пробы на наличие элементов крови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малиновый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зеленый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фиолетовый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бурый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3. Время ополаскивания инструментов проточной водой после замачивания и мытья их в растворе «Прогресс»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3 минуты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5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7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10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д) 15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4. При положительной фенолфталеиновой пробе появляется окрашивание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сине-зеленое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фиолетовое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розовое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коричневое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5. Количество инструментария для проведения пробы на скрытую кровь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5% от обработанной партии инструментов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3% от обработанной партии инструментов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1% от обработанной партии инструментов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один инструмент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6. Азопирамовую пробу можно использовать с момента приготовления в течение (минут)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15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30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60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180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Cs/>
          <w:i/>
          <w:sz w:val="24"/>
        </w:rPr>
      </w:pPr>
      <w:r w:rsidRPr="00161767">
        <w:rPr>
          <w:rFonts w:ascii="Times New Roman" w:hAnsi="Times New Roman" w:cs="Times New Roman"/>
          <w:bCs/>
          <w:i/>
          <w:sz w:val="24"/>
          <w:lang w:val="en-US"/>
        </w:rPr>
        <w:t>II</w:t>
      </w:r>
      <w:r w:rsidRPr="00161767">
        <w:rPr>
          <w:rFonts w:ascii="Times New Roman" w:hAnsi="Times New Roman" w:cs="Times New Roman"/>
          <w:bCs/>
          <w:i/>
          <w:sz w:val="24"/>
        </w:rPr>
        <w:t xml:space="preserve"> вариант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b/>
          <w:bCs/>
          <w:sz w:val="24"/>
        </w:rPr>
      </w:pPr>
      <w:r w:rsidRPr="00161767">
        <w:rPr>
          <w:rFonts w:ascii="Times New Roman" w:hAnsi="Times New Roman" w:cs="Times New Roman"/>
          <w:b/>
          <w:bCs/>
          <w:sz w:val="24"/>
        </w:rPr>
        <w:t>Выберите один вариант ответа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1. Соотношение азопирамового реактива и 3% перекиси водорода составляет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1:1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1:2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2:1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2:3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2. Время ополаскивания инструментов проточной водой после замачивания и мытья их в растворе «Биолота»</w:t>
      </w:r>
    </w:p>
    <w:p w:rsidR="00161767" w:rsidRDefault="00161767" w:rsidP="00161767">
      <w:pPr>
        <w:pStyle w:val="a6"/>
        <w:spacing w:after="0"/>
        <w:rPr>
          <w:rFonts w:ascii="Times New Roman" w:hAnsi="Times New Roman" w:cs="Times New Roman"/>
          <w:sz w:val="24"/>
        </w:rPr>
      </w:pP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3 минуты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5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10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lastRenderedPageBreak/>
        <w:t>г) 15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3. Фенолфталеиновая проба проводится для определения остатков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масляного раствора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крови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 xml:space="preserve">в) моющего средства 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 xml:space="preserve">г) лекарственного средства 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4. Время ополаскивания инструментов проточной водой после замачивания и мытья их в растворе «Лотос»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3 минуты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5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7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10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д) 15 минут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5. Азопирамовый реактив может храниться в холодильнике в течение (дней)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30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60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90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120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6. Универсальная проба для проверки мединструментария на наличие скрытой крови называется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а) бензидиновой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б) фенолфталеиновой</w:t>
      </w:r>
    </w:p>
    <w:p w:rsidR="0065062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в) азопирамовой</w:t>
      </w:r>
    </w:p>
    <w:p w:rsidR="00AF4A4C" w:rsidRPr="00161767" w:rsidRDefault="0065062C" w:rsidP="00161767">
      <w:pPr>
        <w:pStyle w:val="a6"/>
        <w:spacing w:after="0"/>
        <w:rPr>
          <w:rFonts w:ascii="Times New Roman" w:hAnsi="Times New Roman" w:cs="Times New Roman"/>
          <w:sz w:val="24"/>
        </w:rPr>
      </w:pPr>
      <w:r w:rsidRPr="00161767">
        <w:rPr>
          <w:rFonts w:ascii="Times New Roman" w:hAnsi="Times New Roman" w:cs="Times New Roman"/>
          <w:sz w:val="24"/>
        </w:rPr>
        <w:t>г) бензойной</w:t>
      </w:r>
    </w:p>
    <w:sectPr w:rsidR="00AF4A4C" w:rsidRPr="0016176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16F3606"/>
    <w:multiLevelType w:val="hybridMultilevel"/>
    <w:tmpl w:val="9BEE6C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8D628A0"/>
    <w:multiLevelType w:val="hybridMultilevel"/>
    <w:tmpl w:val="5228430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0AC31589"/>
    <w:multiLevelType w:val="hybridMultilevel"/>
    <w:tmpl w:val="D79AE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38203F"/>
    <w:multiLevelType w:val="hybridMultilevel"/>
    <w:tmpl w:val="324A9C80"/>
    <w:lvl w:ilvl="0" w:tplc="92CC1D3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4C1A31"/>
    <w:multiLevelType w:val="hybridMultilevel"/>
    <w:tmpl w:val="CB04F688"/>
    <w:lvl w:ilvl="0" w:tplc="2B3AA11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89D3036"/>
    <w:multiLevelType w:val="hybridMultilevel"/>
    <w:tmpl w:val="8E2CDB5C"/>
    <w:lvl w:ilvl="0" w:tplc="F5E4C26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A3233"/>
    <w:multiLevelType w:val="hybridMultilevel"/>
    <w:tmpl w:val="16809D5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5D546B7"/>
    <w:multiLevelType w:val="multilevel"/>
    <w:tmpl w:val="468E3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F8C79D4"/>
    <w:multiLevelType w:val="hybridMultilevel"/>
    <w:tmpl w:val="038EE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4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  <w:num w:numId="15">
    <w:abstractNumId w:val="8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F4A4C"/>
    <w:rsid w:val="00015A54"/>
    <w:rsid w:val="000E42EE"/>
    <w:rsid w:val="00161767"/>
    <w:rsid w:val="00201E84"/>
    <w:rsid w:val="002E7827"/>
    <w:rsid w:val="003414B6"/>
    <w:rsid w:val="0065062C"/>
    <w:rsid w:val="00694458"/>
    <w:rsid w:val="007374F1"/>
    <w:rsid w:val="007B6EB3"/>
    <w:rsid w:val="00813548"/>
    <w:rsid w:val="00864688"/>
    <w:rsid w:val="00A652C6"/>
    <w:rsid w:val="00A73207"/>
    <w:rsid w:val="00AF4A4C"/>
    <w:rsid w:val="00B902A1"/>
    <w:rsid w:val="00BB6F64"/>
    <w:rsid w:val="00C475D2"/>
    <w:rsid w:val="00CB5340"/>
    <w:rsid w:val="00FA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Pr>
      <w:rFonts w:ascii="Times New Roman" w:hAnsi="Times New Roman"/>
      <w:sz w:val="28"/>
      <w:szCs w:val="34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8Num29z0">
    <w:name w:val="WW8Num29z0"/>
    <w:rPr>
      <w:rFonts w:ascii="OpenSymbol" w:hAnsi="OpenSymbol" w:cs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Title"/>
    <w:basedOn w:val="a5"/>
    <w:next w:val="a8"/>
    <w:qFormat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styleId="a9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F4A4C"/>
    <w:rPr>
      <w:rFonts w:ascii="Segoe UI" w:hAnsi="Segoe UI"/>
      <w:sz w:val="18"/>
      <w:szCs w:val="16"/>
    </w:rPr>
  </w:style>
  <w:style w:type="character" w:customStyle="1" w:styleId="ad">
    <w:name w:val="Текст выноски Знак"/>
    <w:link w:val="ac"/>
    <w:uiPriority w:val="99"/>
    <w:semiHidden/>
    <w:rsid w:val="00AF4A4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e">
    <w:name w:val="Normal (Web)"/>
    <w:basedOn w:val="a"/>
    <w:uiPriority w:val="99"/>
    <w:semiHidden/>
    <w:unhideWhenUsed/>
    <w:rsid w:val="00AF4A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f">
    <w:name w:val="Table Grid"/>
    <w:basedOn w:val="a1"/>
    <w:uiPriority w:val="39"/>
    <w:rsid w:val="002E7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647E-A6E3-48E4-BE80-9D943A75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2</cp:revision>
  <cp:lastPrinted>2015-03-04T14:52:00Z</cp:lastPrinted>
  <dcterms:created xsi:type="dcterms:W3CDTF">2015-04-10T19:52:00Z</dcterms:created>
  <dcterms:modified xsi:type="dcterms:W3CDTF">2015-04-10T19:52:00Z</dcterms:modified>
</cp:coreProperties>
</file>