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7E0" w:rsidRDefault="001477E0" w:rsidP="001477E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477E0" w:rsidRDefault="001477E0" w:rsidP="001477E0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Приложение 1. </w:t>
      </w:r>
      <w:r>
        <w:rPr>
          <w:rFonts w:ascii="Times New Roman" w:hAnsi="Times New Roman" w:cs="Times New Roman"/>
          <w:sz w:val="24"/>
          <w:szCs w:val="24"/>
        </w:rPr>
        <w:t>Работа с источником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477E0" w:rsidRDefault="001477E0" w:rsidP="001477E0">
      <w:pPr>
        <w:shd w:val="clear" w:color="auto" w:fill="FFFFFF"/>
        <w:spacing w:before="240" w:line="240" w:lineRule="auto"/>
        <w:ind w:firstLine="173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Воропаев, Сергей. Энциклопедия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Т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ретьего Рейха. Москва: ЛОКИД-МИФ, 1996.</w:t>
      </w:r>
    </w:p>
    <w:p w:rsidR="001477E0" w:rsidRDefault="001477E0" w:rsidP="001477E0">
      <w:pPr>
        <w:shd w:val="clear" w:color="auto" w:fill="FFFFFF"/>
        <w:spacing w:before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Отличительной чертой нацизма была его расовая концепция, важнейшими пунктами которой были: принцип борьбы между расами за существование, необходимость расширения "жизненного пространства" (нем. "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Lebensraum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") для немцев и расовая теория с акцентом на антисемитизм.  "Обо всем этом говорили еще в конце XIX- начале XX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</w:p>
    <w:p w:rsidR="001477E0" w:rsidRDefault="001477E0" w:rsidP="001477E0">
      <w:pPr>
        <w:shd w:val="clear" w:color="auto" w:fill="FFFFFF"/>
        <w:spacing w:before="240" w:line="240" w:lineRule="auto"/>
        <w:ind w:firstLine="17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Шалльмейер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Германии считается основателем расовой гигиены требовал стерилизации "физически или душевно неполноценных" людей и высылки из страны всех инвалидов. Еще радикальнее были настроены некоторые его современники.   В книге "Основы расовой гигиены" (1895) врач А.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Плётц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настаивал на необходимости "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выпалывания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больных и слабых людей. Землевладелец А.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Тилле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своей анонимного изданной книге "Народная служба" (1893) писал, что следует беспощадно выбраковывать детей с дурной наследственностью 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Тилле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требовал "жизненного пространства для немцев" и обосновывал право более сильной расы уничтожать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слабейшую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477E0" w:rsidRDefault="001477E0" w:rsidP="001477E0">
      <w:pPr>
        <w:shd w:val="clear" w:color="auto" w:fill="FFFFFF"/>
        <w:spacing w:before="240" w:line="240" w:lineRule="auto"/>
        <w:ind w:firstLine="17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К началу XX в. широкое распространение получила концепция о вековой расовой борьбе между германцами и славянами.  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Понятие "антисемитизм" ввел в оборот в 70-е годы XIX в. журналист В.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Марр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проявления враждебности к евреям известны с незапамятных времен  в книге "Евреи 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индогерманцы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" (1887)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Лагард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уже резко обвинял евреев в расовом высокомерии и сравнивал их с вредными существами, которых "нельзя перевоспитать, а следует уничтожить как можно быстрее и основательнее".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Последовательным антисемитом был и знаменитый композитор Р. Вагнер. Откровенным антисемитом был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экономист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социалист О. Дюринг.  Г.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Альвардт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… в своей книге "Отчаянная борьба арийских народов против еврейства" (1890) обвинил евреев в заговоре с целью захвата господства над миром.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Выступая в рейхстаге…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Альвардт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открыто потребовал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"искоренения" евреев.   В 1892 г. журналист К.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Пааш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писал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… что… всех их следует депортировать на остров Новая Гвинея.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Пааш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буквально предвосхитил план нацистов выселить евреев из Европы, правда, на другой остров – Мадагаскар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1912 г. лидер Пангерманского союза Г.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выпустил книгу "Если бы я был кайзером". В книге впервые в основных чертах была изложена концепция тоталитарного государства XX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., едва ли не дословно воспроизведенная Гитлером. При встрече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Класом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1920 г. будущий диктатор почтительно заметил, что в его программе содержится все самое важное и необходимое для возрождения немецкого народа и самой Германии". 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ясно, что о концепции расовой борьбы и расового превосходства, о программе выведения безупречной расы, об эвтаназии ("нацистская программа уничтожения неизлечимо больных, а также представителей "неполноценных" народов – евреев, цыган, поляков и русских") и необходимости завоевания жизненного пространства для немцев, получившей название "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Lebensraum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("концепция германской экспансионистской политики") говорили еще задолго до нацистов.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крайне радикальный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антисемитизм не был новинкой для немецкого общества, а модель тоталитарного государства была и вовсе почти дословно скопирована из книги Г.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  Учением, которое можно назвать предтечей нацизма, явилась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ариософия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"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Ариософы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начавшие свою деятельность в Вене, незадолго до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ервой мировой войны, соединили народнический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volkisch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немецкий национализм и расизм с оккультными идеями, с целью предсказания и оправдания грядущей эры немецкого мирового порядка. В их работах описывался доисторический золотой век, в котором мудрые хранители знания толкуют оккультно-расовые учения и управляют расово-чистым обществом. Они утверждали, что существует враждебный заговор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антигерманских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сил (таковыми считались все неарийские расы, евреи и даже ранняя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Церковь), стремящийся разрушить идеальный немецкий мир, освободив негерманскую чернь для фальшивого равенства незаконнорожденных. История, с ее войнами, экономическими кризисами, политической неопределенностью и ослаблением власти германского начала изображалась ими как результат расовых смешений. Для противостояния современному миру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ариософы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основывали множество тайных религиозных обществ, посвященных возрождению утраченного эзотерического знания и расовых достоин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 др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евних германцев, созданию новой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всенемецкой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империи". 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Ариософия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теория превосходства немецкого народа, основанная на культурно-исторических и мистико-пророческих доказательствах. Именно эти доказательства, а не научные, берутся за основу.  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ариософии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четко прослеживаются идеи, идентичные основным положениям нацизма, что говорит о возможной связи самого Гитлера с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ариософами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их журналом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Ostara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содержащий расистские идеи: "в 1932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Ланц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Либенфельс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писал "Гитлер - один из наших учеников". В дальнейшем фюрер отвергал свою связь с убеждениями чудаковатого венского мистика: он никогда не упоминал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Ланца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своих речах, его труды были запрещены, а организации распущены – это все связано, очевидно, с тем, что Гитлер не хотел говорить о своей связи с сектантскими взглядами венского мистика. В ход пошли рассказы о том, что нацизм черпал свои идеи из произведений известных на весь мир немецких классиков, причем вполне возможно, что утверждения подобного рода являлись ложными: "Нацистские идеологи упорно пытались создать впечатление, будто их мировоззрение является законным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наследником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чуть ли не всего возвышенного и высокоидейного, что существовало в интеллектуальной жизни Германии на протяжении ее истории. В разношерстной толпе официальных и полуофициальных классиков "третьей империи" мы встречаем и крупнейших философов Германии от Гегеля до Ницше. Большинство исторических личностей, возведенных нацистами в ранг своих классиков, в действительности не имело никакого отношения – ни прямого, ни косвенного – к фашистской идеологии. Обращение нацистов к их памяти носило весьма утилитарный характер и преследовало цель спекулировать на их памяти.</w:t>
      </w: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lastRenderedPageBreak/>
        <w:t>Приложение 2.</w:t>
      </w:r>
    </w:p>
    <w:p w:rsidR="001477E0" w:rsidRDefault="001477E0" w:rsidP="001477E0">
      <w:pPr>
        <w:pStyle w:val="a3"/>
        <w:spacing w:before="0" w:beforeAutospacing="0" w:after="200" w:afterAutospacing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  <w:i/>
        </w:rPr>
        <w:t>ПЛАН «Ост» К вопросу об обращении с русским населением. (</w:t>
      </w:r>
      <w:r>
        <w:rPr>
          <w:rFonts w:ascii="Times New Roman" w:hAnsi="Times New Roman" w:cs="Times New Roman"/>
          <w:i/>
        </w:rPr>
        <w:t xml:space="preserve">Из книги В. И. </w:t>
      </w:r>
      <w:proofErr w:type="spellStart"/>
      <w:r>
        <w:rPr>
          <w:rFonts w:ascii="Times New Roman" w:hAnsi="Times New Roman" w:cs="Times New Roman"/>
          <w:i/>
        </w:rPr>
        <w:t>Дашичева</w:t>
      </w:r>
      <w:proofErr w:type="spellEnd"/>
      <w:r>
        <w:rPr>
          <w:rFonts w:ascii="Times New Roman" w:hAnsi="Times New Roman" w:cs="Times New Roman"/>
          <w:i/>
        </w:rPr>
        <w:t xml:space="preserve"> Банкротство стратегии германского фашизма.)</w:t>
      </w:r>
    </w:p>
    <w:p w:rsidR="001477E0" w:rsidRDefault="001477E0" w:rsidP="001477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«На основе антропологических исследований русских, проведенных профессором Абелем, видится следующее  решение проблемы: или полное уничтожение русских, или онемечивание той его части, которая  имеет признаки нордической расы. Но уничтожать весь  русский народ экономически нецелесообразно, необходимо оставить 50 -  40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чтобы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 лет после окончания войны довести их численность до 14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человек на европейской территории.  Заселить эту территорию немцами. Не допускать коренное население к высшему образованию, только начальное и среднее, к руководящим постам  в хозяйстве. Северные и восточные  районы России сделать колониями Рейха. Ввести немецкий язык как государственный. Предусмотреть меры по сокращению рождаемости у русских и народов Кавказа, внушая, что иметь много детей -  вредно».</w:t>
      </w:r>
    </w:p>
    <w:p w:rsidR="001477E0" w:rsidRDefault="001477E0" w:rsidP="001477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Была разработана и осуществлена программа уничтожения «неполноценных» в концлагерях и на оккупированных территориях. В Германию  вывозилось все, что представляло малейшую ценность: земля, скот, продовольствие, мирное население. Были разграблены музеи, уничтожены памятники архитектуры.</w:t>
      </w:r>
    </w:p>
    <w:p w:rsidR="001477E0" w:rsidRDefault="001477E0" w:rsidP="001477E0">
      <w:pPr>
        <w:shd w:val="clear" w:color="auto" w:fill="FFFFFF"/>
        <w:spacing w:before="240" w:line="240" w:lineRule="auto"/>
        <w:ind w:firstLine="17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477E0" w:rsidRDefault="001477E0" w:rsidP="001477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35CE" w:rsidRDefault="00B735CE"/>
    <w:sectPr w:rsidR="00B735CE" w:rsidSect="00B7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7E0"/>
    <w:rsid w:val="001477E0"/>
    <w:rsid w:val="00B73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7E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5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1060</Words>
  <Characters>6045</Characters>
  <Application>Microsoft Office Word</Application>
  <DocSecurity>0</DocSecurity>
  <Lines>50</Lines>
  <Paragraphs>14</Paragraphs>
  <ScaleCrop>false</ScaleCrop>
  <Company>4Free</Company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 Project</dc:creator>
  <cp:keywords/>
  <dc:description/>
  <cp:lastModifiedBy>Elli Project</cp:lastModifiedBy>
  <cp:revision>3</cp:revision>
  <dcterms:created xsi:type="dcterms:W3CDTF">2015-02-24T18:31:00Z</dcterms:created>
  <dcterms:modified xsi:type="dcterms:W3CDTF">2015-02-24T18:32:00Z</dcterms:modified>
</cp:coreProperties>
</file>