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5D" w:rsidRDefault="002F7C5D" w:rsidP="002F7C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2F7C5D" w:rsidRDefault="00B718C3" w:rsidP="002F7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адаптационных мероприятий с учетом режима дня</w:t>
      </w:r>
    </w:p>
    <w:tbl>
      <w:tblPr>
        <w:tblStyle w:val="a3"/>
        <w:tblW w:w="0" w:type="auto"/>
        <w:tblLook w:val="04A0"/>
      </w:tblPr>
      <w:tblGrid>
        <w:gridCol w:w="1384"/>
        <w:gridCol w:w="8187"/>
      </w:tblGrid>
      <w:tr w:rsidR="002F7C5D" w:rsidRPr="008E217C" w:rsidTr="008A064F">
        <w:tc>
          <w:tcPr>
            <w:tcW w:w="1384" w:type="dxa"/>
            <w:vMerge w:val="restart"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прием 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Игры с элементами фольклора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культурно-гигиенических навыков (прием пищи, одевание, гигиенические процедуры)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Игры-занятия, игры-упражнения в группе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Игровые ситуации, общение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 </w:t>
            </w:r>
          </w:p>
        </w:tc>
      </w:tr>
      <w:tr w:rsidR="002F7C5D" w:rsidRPr="008E217C" w:rsidTr="008A064F">
        <w:tc>
          <w:tcPr>
            <w:tcW w:w="1384" w:type="dxa"/>
            <w:vMerge w:val="restart"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Игры с элементами фольклора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Сюжетно-ролевые, дидактические, подвижные, развивающие игры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Игры с водой и песком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Наблюдения, развлечения, беседы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Закаливание: воздушные, солнечные ванны</w:t>
            </w:r>
          </w:p>
        </w:tc>
      </w:tr>
      <w:tr w:rsidR="002F7C5D" w:rsidRPr="008E217C" w:rsidTr="008A064F">
        <w:tc>
          <w:tcPr>
            <w:tcW w:w="1384" w:type="dxa"/>
            <w:vMerge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культурно-гигиенических навыков </w:t>
            </w:r>
          </w:p>
        </w:tc>
      </w:tr>
      <w:tr w:rsidR="002F7C5D" w:rsidRPr="008E217C" w:rsidTr="008A064F">
        <w:tc>
          <w:tcPr>
            <w:tcW w:w="1384" w:type="dxa"/>
            <w:vMerge w:val="restart"/>
            <w:vAlign w:val="center"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b/>
                <w:sz w:val="24"/>
                <w:szCs w:val="24"/>
              </w:rPr>
              <w:t>После сна</w:t>
            </w: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Упражнения в постели после сна. Закаливающие процедуры</w:t>
            </w:r>
          </w:p>
        </w:tc>
      </w:tr>
      <w:tr w:rsidR="002F7C5D" w:rsidRPr="008E217C" w:rsidTr="008A064F">
        <w:tc>
          <w:tcPr>
            <w:tcW w:w="1384" w:type="dxa"/>
            <w:vMerge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2F7C5D" w:rsidRPr="008E217C" w:rsidTr="008A064F">
        <w:tc>
          <w:tcPr>
            <w:tcW w:w="1384" w:type="dxa"/>
            <w:vMerge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культурно-гигиенических навыков</w:t>
            </w:r>
          </w:p>
        </w:tc>
      </w:tr>
      <w:tr w:rsidR="002F7C5D" w:rsidRPr="008E217C" w:rsidTr="008A064F">
        <w:tc>
          <w:tcPr>
            <w:tcW w:w="1384" w:type="dxa"/>
            <w:vMerge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театрализованной деятельности </w:t>
            </w:r>
          </w:p>
        </w:tc>
      </w:tr>
      <w:tr w:rsidR="002F7C5D" w:rsidRPr="008E217C" w:rsidTr="008A064F">
        <w:tc>
          <w:tcPr>
            <w:tcW w:w="1384" w:type="dxa"/>
            <w:vMerge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Художественно-творческая деятельность </w:t>
            </w:r>
          </w:p>
        </w:tc>
      </w:tr>
      <w:tr w:rsidR="002F7C5D" w:rsidRPr="008E217C" w:rsidTr="008A064F">
        <w:tc>
          <w:tcPr>
            <w:tcW w:w="1384" w:type="dxa"/>
            <w:vMerge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 xml:space="preserve">Игры-инсценировки </w:t>
            </w:r>
          </w:p>
        </w:tc>
      </w:tr>
      <w:tr w:rsidR="002F7C5D" w:rsidRPr="008E217C" w:rsidTr="008A064F">
        <w:tc>
          <w:tcPr>
            <w:tcW w:w="1384" w:type="dxa"/>
            <w:vMerge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</w:tr>
      <w:tr w:rsidR="002F7C5D" w:rsidRPr="008E217C" w:rsidTr="008A064F">
        <w:tc>
          <w:tcPr>
            <w:tcW w:w="1384" w:type="dxa"/>
            <w:vMerge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</w:tc>
      </w:tr>
      <w:tr w:rsidR="002F7C5D" w:rsidRPr="008E217C" w:rsidTr="008A064F">
        <w:tc>
          <w:tcPr>
            <w:tcW w:w="1384" w:type="dxa"/>
            <w:vMerge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Общение детей</w:t>
            </w:r>
          </w:p>
        </w:tc>
      </w:tr>
      <w:tr w:rsidR="002F7C5D" w:rsidRPr="008E217C" w:rsidTr="008A064F">
        <w:tc>
          <w:tcPr>
            <w:tcW w:w="1384" w:type="dxa"/>
            <w:vMerge/>
          </w:tcPr>
          <w:p w:rsidR="002F7C5D" w:rsidRPr="008E217C" w:rsidRDefault="002F7C5D" w:rsidP="008A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2F7C5D" w:rsidRPr="008E217C" w:rsidRDefault="002F7C5D" w:rsidP="008A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7C">
              <w:rPr>
                <w:rFonts w:ascii="Times New Roman" w:hAnsi="Times New Roman" w:cs="Times New Roman"/>
                <w:sz w:val="24"/>
                <w:szCs w:val="24"/>
              </w:rPr>
              <w:t>Уход по домам</w:t>
            </w:r>
          </w:p>
        </w:tc>
      </w:tr>
    </w:tbl>
    <w:p w:rsidR="002F7C5D" w:rsidRPr="006457C8" w:rsidRDefault="002F7C5D" w:rsidP="002F7C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35C" w:rsidRDefault="00C2635C"/>
    <w:sectPr w:rsidR="00C2635C" w:rsidSect="00B718C3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C5D" w:rsidRDefault="002F7C5D" w:rsidP="002F7C5D">
      <w:pPr>
        <w:spacing w:after="0" w:line="240" w:lineRule="auto"/>
      </w:pPr>
      <w:r>
        <w:separator/>
      </w:r>
    </w:p>
  </w:endnote>
  <w:endnote w:type="continuationSeparator" w:id="1">
    <w:p w:rsidR="002F7C5D" w:rsidRDefault="002F7C5D" w:rsidP="002F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024"/>
      <w:docPartObj>
        <w:docPartGallery w:val="Page Numbers (Bottom of Page)"/>
        <w:docPartUnique/>
      </w:docPartObj>
    </w:sdtPr>
    <w:sdtContent>
      <w:p w:rsidR="00B718C3" w:rsidRDefault="00B718C3">
        <w:pPr>
          <w:pStyle w:val="a6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B718C3" w:rsidRDefault="00B718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C5D" w:rsidRDefault="002F7C5D" w:rsidP="002F7C5D">
      <w:pPr>
        <w:spacing w:after="0" w:line="240" w:lineRule="auto"/>
      </w:pPr>
      <w:r>
        <w:separator/>
      </w:r>
    </w:p>
  </w:footnote>
  <w:footnote w:type="continuationSeparator" w:id="1">
    <w:p w:rsidR="002F7C5D" w:rsidRDefault="002F7C5D" w:rsidP="002F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5D" w:rsidRPr="002F7C5D" w:rsidRDefault="002F7C5D">
    <w:pPr>
      <w:pStyle w:val="a4"/>
      <w:rPr>
        <w:rFonts w:ascii="Times New Roman" w:hAnsi="Times New Roman" w:cs="Times New Roman"/>
        <w:sz w:val="20"/>
        <w:szCs w:val="20"/>
      </w:rPr>
    </w:pPr>
    <w:r w:rsidRPr="002F7C5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2F7C5D">
      <w:rPr>
        <w:rFonts w:ascii="Times New Roman" w:hAnsi="Times New Roman" w:cs="Times New Roman"/>
        <w:sz w:val="20"/>
        <w:szCs w:val="20"/>
      </w:rPr>
      <w:t>Кулик Людмила Петровна</w:t>
    </w:r>
    <w:r w:rsidRPr="002F7C5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2F7C5D">
      <w:rPr>
        <w:rFonts w:ascii="Times New Roman" w:hAnsi="Times New Roman" w:cs="Times New Roman"/>
        <w:sz w:val="20"/>
        <w:szCs w:val="20"/>
      </w:rPr>
      <w:t>237-957-329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7C5D"/>
    <w:rsid w:val="002F7C5D"/>
    <w:rsid w:val="00B718C3"/>
    <w:rsid w:val="00C2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F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7C5D"/>
  </w:style>
  <w:style w:type="paragraph" w:styleId="a6">
    <w:name w:val="footer"/>
    <w:basedOn w:val="a"/>
    <w:link w:val="a7"/>
    <w:uiPriority w:val="99"/>
    <w:unhideWhenUsed/>
    <w:rsid w:val="002F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C5D"/>
  </w:style>
  <w:style w:type="paragraph" w:styleId="a8">
    <w:name w:val="Balloon Text"/>
    <w:basedOn w:val="a"/>
    <w:link w:val="a9"/>
    <w:uiPriority w:val="99"/>
    <w:semiHidden/>
    <w:unhideWhenUsed/>
    <w:rsid w:val="002F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Company>11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2011-11-12T00:58:00Z</dcterms:created>
  <dcterms:modified xsi:type="dcterms:W3CDTF">2011-11-12T03:05:00Z</dcterms:modified>
</cp:coreProperties>
</file>