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31" w:rsidRDefault="00630E31" w:rsidP="00630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 221-622-075</w:t>
      </w:r>
    </w:p>
    <w:p w:rsidR="00A565B4" w:rsidRDefault="004D1918" w:rsidP="004D19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918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630E31">
        <w:rPr>
          <w:rFonts w:ascii="Times New Roman" w:hAnsi="Times New Roman" w:cs="Times New Roman"/>
          <w:b/>
          <w:sz w:val="24"/>
          <w:szCs w:val="24"/>
        </w:rPr>
        <w:t>2</w:t>
      </w:r>
    </w:p>
    <w:p w:rsidR="007A6C59" w:rsidRDefault="007A6C59" w:rsidP="007A6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триптиха «Брат на брата» </w:t>
      </w:r>
      <w:r w:rsidRPr="007A6C59">
        <w:rPr>
          <w:rFonts w:ascii="Times New Roman" w:hAnsi="Times New Roman" w:cs="Times New Roman"/>
          <w:sz w:val="24"/>
          <w:szCs w:val="24"/>
        </w:rPr>
        <w:t>(В помощь учителю)</w:t>
      </w:r>
    </w:p>
    <w:p w:rsidR="00231703" w:rsidRDefault="002E3081" w:rsidP="007A6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A6C59">
        <w:rPr>
          <w:rFonts w:ascii="Times New Roman" w:hAnsi="Times New Roman" w:cs="Times New Roman"/>
          <w:sz w:val="24"/>
          <w:szCs w:val="24"/>
        </w:rPr>
        <w:t>В этой картине художник выразительно обнажает социальный подтекст «Слова» и показывает реальные жизненные сцены, в которых властвуют князья и жестоко страдают «чёрные люди». Усобицы, уже давно начавшиеся на Руси, были одной из основных бед. Князья не хотели действовать сообща, заботились лишь о собственных интересах, стремясь награбить как можно больше добра</w:t>
      </w:r>
      <w:proofErr w:type="gramStart"/>
      <w:r w:rsidR="007A6C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A6C59">
        <w:rPr>
          <w:rFonts w:ascii="Times New Roman" w:hAnsi="Times New Roman" w:cs="Times New Roman"/>
          <w:sz w:val="24"/>
          <w:szCs w:val="24"/>
        </w:rPr>
        <w:t>«Это моё, и это моё тоже», – говорили братья друг другу</w:t>
      </w:r>
      <w:proofErr w:type="gramStart"/>
      <w:r w:rsidR="007A6C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6C59">
        <w:rPr>
          <w:rFonts w:ascii="Times New Roman" w:hAnsi="Times New Roman" w:cs="Times New Roman"/>
          <w:sz w:val="24"/>
          <w:szCs w:val="24"/>
        </w:rPr>
        <w:t xml:space="preserve"> Князь, врывавшийся в пределы братской земли, вел себя ничуть не лучше половца</w:t>
      </w:r>
      <w:proofErr w:type="gramStart"/>
      <w:r w:rsidR="007A6C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6C59">
        <w:rPr>
          <w:rFonts w:ascii="Times New Roman" w:hAnsi="Times New Roman" w:cs="Times New Roman"/>
          <w:sz w:val="24"/>
          <w:szCs w:val="24"/>
        </w:rPr>
        <w:t xml:space="preserve"> Он также сжигал урожай, грабил, убивал.</w:t>
      </w:r>
    </w:p>
    <w:p w:rsidR="00231703" w:rsidRDefault="00231703" w:rsidP="007A6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триптиха на первом плане убитый молодой ратай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6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Жена, вынув из его груди стрелу, оплакивает своего мужа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Ей не легче, чем тем, мужья которых пали на поле боя с половцами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втором плане сражаются боевые дружины кровно родных, но враждующих князей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Взлелеянный «чёрным людом» золотой урожай гибнет в вихре огня. </w:t>
      </w:r>
    </w:p>
    <w:p w:rsidR="00FD18BF" w:rsidRDefault="00231703" w:rsidP="007A6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часть триптиха рассказывает о том, как из-за междоусобиц, княжеских распрей гибнет семья крестьянина, всё его хозяйство. А в это время «поганые»</w:t>
      </w:r>
      <w:r w:rsidR="00FD18BF">
        <w:rPr>
          <w:rFonts w:ascii="Times New Roman" w:hAnsi="Times New Roman" w:cs="Times New Roman"/>
          <w:sz w:val="24"/>
          <w:szCs w:val="24"/>
        </w:rPr>
        <w:t xml:space="preserve"> со всех сторон идут на землю Русскую</w:t>
      </w:r>
      <w:proofErr w:type="gramStart"/>
      <w:r w:rsidR="00FD18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18BF">
        <w:rPr>
          <w:rFonts w:ascii="Times New Roman" w:hAnsi="Times New Roman" w:cs="Times New Roman"/>
          <w:sz w:val="24"/>
          <w:szCs w:val="24"/>
        </w:rPr>
        <w:t xml:space="preserve"> В левой части триптиха половцы забирают молодую девушку с крестьянского двора</w:t>
      </w:r>
      <w:proofErr w:type="gramStart"/>
      <w:r w:rsidR="00FD18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18BF">
        <w:rPr>
          <w:rFonts w:ascii="Times New Roman" w:hAnsi="Times New Roman" w:cs="Times New Roman"/>
          <w:sz w:val="24"/>
          <w:szCs w:val="24"/>
        </w:rPr>
        <w:t xml:space="preserve"> Страдания девушки и её матери безграничны.</w:t>
      </w:r>
    </w:p>
    <w:p w:rsidR="00FD18BF" w:rsidRDefault="00FD18BF" w:rsidP="007A6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картины построена на контрастном сравнении князей и «чёрных людей»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Критическое остриё её направлено против княжеского произвола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Выведя на первый план образы «чёрных людей», выхватив их из вечного ритма работы, наделив глубокими, тонкими переживаниями, художник убеждает, что эти безымянные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заслуживают не меньшего признания, чем овеянные громкой славой князья.</w:t>
      </w:r>
    </w:p>
    <w:p w:rsidR="007A6C59" w:rsidRPr="007A6C59" w:rsidRDefault="00FD18BF" w:rsidP="007A6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Картина выражает горячие, страстные призывы автора «Слова» к князьям, ко 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русичам</w:t>
      </w:r>
      <w:proofErr w:type="spellEnd"/>
      <w:r w:rsidR="002E3081">
        <w:rPr>
          <w:rFonts w:ascii="Times New Roman" w:hAnsi="Times New Roman" w:cs="Times New Roman"/>
          <w:sz w:val="24"/>
          <w:szCs w:val="24"/>
        </w:rPr>
        <w:t xml:space="preserve"> прекратить братоубийственные войны.»</w:t>
      </w:r>
      <w:r w:rsidR="002E3081" w:rsidRPr="002E3081">
        <w:rPr>
          <w:rFonts w:ascii="Times New Roman" w:hAnsi="Times New Roman" w:cs="Times New Roman"/>
          <w:sz w:val="24"/>
          <w:szCs w:val="24"/>
        </w:rPr>
        <w:t>[1]</w:t>
      </w:r>
      <w:r w:rsidR="0023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E31" w:rsidRPr="004D1918" w:rsidRDefault="00630E31" w:rsidP="00630E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0E31" w:rsidRPr="004D1918" w:rsidSect="00A5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918"/>
    <w:rsid w:val="00231703"/>
    <w:rsid w:val="002E3081"/>
    <w:rsid w:val="004D1918"/>
    <w:rsid w:val="00506306"/>
    <w:rsid w:val="00630E31"/>
    <w:rsid w:val="007A6C59"/>
    <w:rsid w:val="008C6CF0"/>
    <w:rsid w:val="00A565B4"/>
    <w:rsid w:val="00FD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Морозова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Терентьевна</dc:creator>
  <cp:keywords/>
  <dc:description/>
  <cp:lastModifiedBy>Наталья Терентьевна</cp:lastModifiedBy>
  <cp:revision>6</cp:revision>
  <cp:lastPrinted>2010-12-22T08:12:00Z</cp:lastPrinted>
  <dcterms:created xsi:type="dcterms:W3CDTF">2010-12-21T17:43:00Z</dcterms:created>
  <dcterms:modified xsi:type="dcterms:W3CDTF">2010-12-22T08:13:00Z</dcterms:modified>
</cp:coreProperties>
</file>