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5F" w:rsidRPr="006B565F" w:rsidRDefault="00521067" w:rsidP="006B565F">
      <w:pPr>
        <w:jc w:val="right"/>
        <w:rPr>
          <w:b/>
          <w:i/>
          <w:color w:val="808080"/>
          <w:spacing w:val="-12"/>
          <w:sz w:val="22"/>
          <w:szCs w:val="22"/>
        </w:rPr>
      </w:pPr>
      <w:r>
        <w:rPr>
          <w:b/>
          <w:i/>
          <w:color w:val="808080"/>
          <w:spacing w:val="-12"/>
          <w:sz w:val="22"/>
          <w:szCs w:val="22"/>
        </w:rPr>
        <w:t>Приложение</w:t>
      </w:r>
      <w:r w:rsidR="00EB749F">
        <w:rPr>
          <w:b/>
          <w:i/>
          <w:color w:val="808080"/>
          <w:spacing w:val="-12"/>
          <w:sz w:val="22"/>
          <w:szCs w:val="22"/>
        </w:rPr>
        <w:t xml:space="preserve"> 2</w:t>
      </w:r>
      <w:r>
        <w:rPr>
          <w:b/>
          <w:i/>
          <w:color w:val="808080"/>
          <w:spacing w:val="-12"/>
          <w:sz w:val="22"/>
          <w:szCs w:val="22"/>
        </w:rPr>
        <w:t xml:space="preserve"> </w:t>
      </w:r>
    </w:p>
    <w:p w:rsidR="006B565F" w:rsidRPr="00F53345" w:rsidRDefault="006B565F" w:rsidP="006B565F">
      <w:pPr>
        <w:jc w:val="center"/>
        <w:rPr>
          <w:b/>
          <w:color w:val="808080"/>
          <w:spacing w:val="-12"/>
        </w:rPr>
      </w:pPr>
      <w:r w:rsidRPr="00F53345">
        <w:rPr>
          <w:b/>
          <w:color w:val="808080"/>
          <w:spacing w:val="-12"/>
        </w:rPr>
        <w:t>Станок токарный для обработки древесины   СТД – 120М:</w:t>
      </w:r>
    </w:p>
    <w:p w:rsidR="006B565F" w:rsidRPr="007812F1" w:rsidRDefault="006B565F" w:rsidP="006B565F">
      <w:pPr>
        <w:jc w:val="center"/>
        <w:rPr>
          <w:b/>
          <w:color w:val="808080"/>
          <w:spacing w:val="-12"/>
          <w:sz w:val="32"/>
          <w:szCs w:val="32"/>
        </w:rPr>
      </w:pPr>
    </w:p>
    <w:p w:rsidR="006B565F" w:rsidRPr="007812F1" w:rsidRDefault="006B565F" w:rsidP="006B565F">
      <w:pPr>
        <w:jc w:val="center"/>
        <w:rPr>
          <w:b/>
          <w:color w:val="808080"/>
          <w:spacing w:val="-12"/>
          <w:sz w:val="28"/>
          <w:szCs w:val="28"/>
        </w:rPr>
      </w:pPr>
      <w:r>
        <w:rPr>
          <w:b/>
          <w:noProof/>
          <w:color w:val="808080"/>
          <w:spacing w:val="-12"/>
          <w:sz w:val="28"/>
          <w:szCs w:val="28"/>
        </w:rPr>
        <w:drawing>
          <wp:inline distT="0" distB="0" distL="0" distR="0">
            <wp:extent cx="5560526" cy="2645923"/>
            <wp:effectExtent l="19050" t="0" r="2074" b="0"/>
            <wp:docPr id="1" name="Рисунок 1" descr="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16" cy="264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65F" w:rsidRDefault="006B565F" w:rsidP="006B565F">
      <w:pPr>
        <w:rPr>
          <w:b/>
          <w:color w:val="808080"/>
          <w:spacing w:val="-12"/>
          <w:sz w:val="32"/>
          <w:szCs w:val="32"/>
        </w:rPr>
      </w:pPr>
    </w:p>
    <w:p w:rsidR="006B565F" w:rsidRDefault="006B565F" w:rsidP="006B565F">
      <w:pPr>
        <w:rPr>
          <w:b/>
          <w:color w:val="808080"/>
          <w:spacing w:val="-12"/>
          <w:sz w:val="32"/>
          <w:szCs w:val="32"/>
        </w:rPr>
      </w:pPr>
    </w:p>
    <w:p w:rsidR="006B565F" w:rsidRPr="007812F1" w:rsidRDefault="006B565F" w:rsidP="006B565F">
      <w:pPr>
        <w:rPr>
          <w:b/>
          <w:color w:val="808080"/>
          <w:spacing w:val="-12"/>
          <w:sz w:val="32"/>
          <w:szCs w:val="32"/>
        </w:rPr>
      </w:pPr>
    </w:p>
    <w:p w:rsidR="006B565F" w:rsidRPr="007812F1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1 – основание;                                                                       7 – передняя бабка;</w:t>
      </w:r>
    </w:p>
    <w:p w:rsidR="006B565F" w:rsidRPr="007812F1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2  - электродвигатель;                                                       8 – шпиндель;</w:t>
      </w:r>
    </w:p>
    <w:p w:rsidR="006B565F" w:rsidRPr="007812F1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3 – станина;                                                                           9 – подручник;</w:t>
      </w:r>
    </w:p>
    <w:p w:rsidR="006B565F" w:rsidRPr="007812F1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4 – ограждение ременной передачи;                           10 – задняя бабка;</w:t>
      </w:r>
    </w:p>
    <w:p w:rsidR="006B565F" w:rsidRPr="007812F1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5 – кнопочная станция (выключатель);                   11 – защитный экран.</w:t>
      </w:r>
    </w:p>
    <w:p w:rsidR="006B565F" w:rsidRPr="00F53345" w:rsidRDefault="006B565F" w:rsidP="006B565F">
      <w:pPr>
        <w:rPr>
          <w:b/>
          <w:color w:val="808080"/>
          <w:spacing w:val="-12"/>
        </w:rPr>
      </w:pPr>
      <w:r w:rsidRPr="007812F1">
        <w:rPr>
          <w:b/>
          <w:color w:val="808080"/>
          <w:spacing w:val="-12"/>
        </w:rPr>
        <w:t>6 – светильник;</w:t>
      </w:r>
    </w:p>
    <w:p w:rsidR="006B565F" w:rsidRDefault="006B565F" w:rsidP="006B565F">
      <w:pPr>
        <w:jc w:val="center"/>
        <w:rPr>
          <w:b/>
          <w:color w:val="808080"/>
          <w:spacing w:val="-12"/>
        </w:rPr>
      </w:pPr>
    </w:p>
    <w:p w:rsidR="006B565F" w:rsidRDefault="006B565F" w:rsidP="006B565F">
      <w:pPr>
        <w:jc w:val="center"/>
        <w:rPr>
          <w:b/>
          <w:color w:val="808080"/>
          <w:spacing w:val="-12"/>
        </w:rPr>
      </w:pPr>
    </w:p>
    <w:p w:rsidR="006B565F" w:rsidRDefault="006B565F" w:rsidP="006B565F">
      <w:pPr>
        <w:jc w:val="center"/>
        <w:rPr>
          <w:b/>
          <w:color w:val="808080"/>
          <w:spacing w:val="-12"/>
        </w:rPr>
      </w:pPr>
    </w:p>
    <w:p w:rsidR="006B565F" w:rsidRPr="00F53345" w:rsidRDefault="006B565F" w:rsidP="006B565F">
      <w:pPr>
        <w:jc w:val="center"/>
        <w:rPr>
          <w:b/>
          <w:color w:val="808080"/>
          <w:spacing w:val="-12"/>
        </w:rPr>
      </w:pPr>
      <w:r w:rsidRPr="00F53345">
        <w:rPr>
          <w:b/>
          <w:color w:val="808080"/>
          <w:spacing w:val="-12"/>
        </w:rPr>
        <w:t xml:space="preserve">Кинематическая схема станка СТД – 120М </w:t>
      </w:r>
    </w:p>
    <w:p w:rsidR="006B565F" w:rsidRPr="007812F1" w:rsidRDefault="006B565F" w:rsidP="006B565F">
      <w:pPr>
        <w:rPr>
          <w:b/>
          <w:color w:val="808080"/>
          <w:spacing w:val="-12"/>
          <w:sz w:val="32"/>
          <w:szCs w:val="32"/>
        </w:rPr>
      </w:pPr>
    </w:p>
    <w:p w:rsidR="006B565F" w:rsidRDefault="006B565F" w:rsidP="006B565F">
      <w:pPr>
        <w:jc w:val="center"/>
        <w:rPr>
          <w:b/>
          <w:color w:val="808080"/>
          <w:spacing w:val="-12"/>
          <w:sz w:val="32"/>
          <w:szCs w:val="32"/>
        </w:rPr>
      </w:pPr>
      <w:r>
        <w:rPr>
          <w:b/>
          <w:noProof/>
          <w:color w:val="808080"/>
          <w:spacing w:val="-12"/>
          <w:sz w:val="32"/>
          <w:szCs w:val="32"/>
        </w:rPr>
        <w:drawing>
          <wp:inline distT="0" distB="0" distL="0" distR="0">
            <wp:extent cx="3436582" cy="2295728"/>
            <wp:effectExtent l="19050" t="0" r="0" b="0"/>
            <wp:docPr id="2" name="Рисунок 2" descr="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140" cy="229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65F" w:rsidRDefault="006B565F" w:rsidP="006B565F">
      <w:pPr>
        <w:rPr>
          <w:b/>
          <w:color w:val="808080"/>
          <w:spacing w:val="-12"/>
          <w:sz w:val="32"/>
          <w:szCs w:val="32"/>
        </w:rPr>
      </w:pPr>
    </w:p>
    <w:p w:rsidR="004E2C75" w:rsidRDefault="004E2C75"/>
    <w:sectPr w:rsidR="004E2C75" w:rsidSect="004E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B565F"/>
    <w:rsid w:val="004E2C75"/>
    <w:rsid w:val="00521067"/>
    <w:rsid w:val="006B565F"/>
    <w:rsid w:val="00824E07"/>
    <w:rsid w:val="00B24D18"/>
    <w:rsid w:val="00EB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6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6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4</cp:revision>
  <dcterms:created xsi:type="dcterms:W3CDTF">2012-01-16T06:15:00Z</dcterms:created>
  <dcterms:modified xsi:type="dcterms:W3CDTF">2012-01-17T17:54:00Z</dcterms:modified>
</cp:coreProperties>
</file>