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5.Определите нормальное атмосферное давление для села Бурибай. Абсолютная высота  села Бурибай равна 337м над уровнем моря. </w:t>
      </w:r>
    </w:p>
    <w:p>
      <w:pPr>
        <w:pStyle w:val="Normal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Решение.760-(337:12)=732мм (для села  Бурибай).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NumberingSymbols" w:customStyle="1">
    <w:name w:val="Numbering Symbols"/>
    <w:qFormat/>
    <w:rPr/>
  </w:style>
  <w:style w:type="character" w:styleId="Bullets" w:customStyle="1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ndnoteCharacters" w:customStyle="1">
    <w:name w:val="End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Wa0" w:customStyle="1">
    <w:name w:val="wa0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Wa" w:customStyle="1">
    <w:name w:val="wa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CharactersWithSpaces>173</CharactersWithSpaces>
  <Paragraphs>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2024-10-30T07:29:00Z</dcterms:created>
  <dc:creator>Ихсанова_к20</dc:creator>
  <dc:description/>
  <dc:language>en-US</dc:language>
  <cp:lastModifiedBy>Ихсанова_к20</cp:lastModifiedBy>
  <dcterms:modified xsi:type="dcterms:W3CDTF">2024-11-04T18:38:00Z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Version">
    <vt:lpwstr>14</vt:lpwstr>
  </property>
</Properties>
</file>