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7B" w:rsidRDefault="0098697B" w:rsidP="0098697B">
      <w:r>
        <w:t>Приложение.</w:t>
      </w:r>
    </w:p>
    <w:p w:rsidR="0098697B" w:rsidRDefault="0098697B" w:rsidP="0098697B"/>
    <w:p w:rsidR="0098697B" w:rsidRDefault="0098697B" w:rsidP="0098697B">
      <w:pPr>
        <w:spacing w:after="0" w:line="240" w:lineRule="auto"/>
        <w:rPr>
          <w:color w:val="333333"/>
        </w:rPr>
      </w:pPr>
      <w:proofErr w:type="gramStart"/>
      <w:r>
        <w:rPr>
          <w:b/>
          <w:bCs/>
          <w:i/>
          <w:iCs/>
          <w:color w:val="333333"/>
          <w:lang w:val="en-US"/>
        </w:rPr>
        <w:t>I</w:t>
      </w:r>
      <w:r w:rsidRPr="00F2413D">
        <w:rPr>
          <w:b/>
          <w:bCs/>
          <w:i/>
          <w:iCs/>
          <w:color w:val="333333"/>
        </w:rPr>
        <w:t xml:space="preserve"> </w:t>
      </w:r>
      <w:proofErr w:type="spellStart"/>
      <w:r>
        <w:rPr>
          <w:b/>
          <w:bCs/>
          <w:i/>
          <w:iCs/>
          <w:color w:val="333333"/>
        </w:rPr>
        <w:t>ряд.Работа</w:t>
      </w:r>
      <w:proofErr w:type="spellEnd"/>
      <w:r>
        <w:rPr>
          <w:b/>
          <w:bCs/>
          <w:i/>
          <w:iCs/>
          <w:color w:val="333333"/>
        </w:rPr>
        <w:t xml:space="preserve"> с документом.</w:t>
      </w:r>
      <w:proofErr w:type="gramEnd"/>
      <w:r>
        <w:rPr>
          <w:b/>
          <w:bCs/>
          <w:i/>
          <w:iCs/>
          <w:color w:val="333333"/>
        </w:rPr>
        <w:t xml:space="preserve">  Проблемы в России: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color w:val="333333"/>
        </w:rPr>
        <w:t>«Страна переживала хозяйственный упадок, отсутствовал рынок свободной рабочей силы, казна пустовала. Примером этого служило заседание Сената, на котором присутствовавшая Екатерина II, на ее вопрос: «Сколько в стране собирается налогов, каков бюджет страны?» - никто ничего не смог ответить. Доходов в стране вроде бы собирали 15 млн. рублей в год. Но первая, же ревизия выявила, что на деле собирается 31 млн. рублей. Половина государственного бюджета, таким образом, разворовывалась.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color w:val="333333"/>
        </w:rPr>
        <w:t>В стране  назревало недовольство, которое вскоре переросло в крупнейшее восстание, революционный взрыв во Франции, критика крепостных порядков и пропаганда свободолюбивых идей  русскими просветителями Н.И. Новиковым, А.Н. Радищевым требовали постепенности и осторожности проведения реформ.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4"/>
        <w:gridCol w:w="4928"/>
      </w:tblGrid>
      <w:tr w:rsidR="0098697B" w:rsidTr="0074514D">
        <w:tc>
          <w:tcPr>
            <w:tcW w:w="3936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Проблемы в России</w:t>
            </w:r>
          </w:p>
        </w:tc>
        <w:tc>
          <w:tcPr>
            <w:tcW w:w="5635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Что на ваш взгляд необходимо было сделать</w:t>
            </w:r>
          </w:p>
        </w:tc>
      </w:tr>
      <w:tr w:rsidR="0098697B" w:rsidTr="0074514D">
        <w:tc>
          <w:tcPr>
            <w:tcW w:w="3936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Упадок крестьянского хозяйства</w:t>
            </w:r>
          </w:p>
        </w:tc>
        <w:tc>
          <w:tcPr>
            <w:tcW w:w="5635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8697B" w:rsidTr="0074514D">
        <w:tc>
          <w:tcPr>
            <w:tcW w:w="3936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Отсутствовал рынок свободной рабочей силы для развития мануфактурного производства</w:t>
            </w:r>
          </w:p>
        </w:tc>
        <w:tc>
          <w:tcPr>
            <w:tcW w:w="5635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8697B" w:rsidTr="0074514D">
        <w:tc>
          <w:tcPr>
            <w:tcW w:w="3936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Нарастание народного недовольства</w:t>
            </w:r>
          </w:p>
        </w:tc>
        <w:tc>
          <w:tcPr>
            <w:tcW w:w="5635" w:type="dxa"/>
          </w:tcPr>
          <w:p w:rsidR="0098697B" w:rsidRDefault="0098697B" w:rsidP="0074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8697B" w:rsidRDefault="0098697B" w:rsidP="0098697B"/>
    <w:p w:rsidR="0098697B" w:rsidRDefault="0098697B" w:rsidP="0098697B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  <w:lang w:val="en-US"/>
        </w:rPr>
        <w:t>II</w:t>
      </w:r>
      <w:r>
        <w:rPr>
          <w:b/>
          <w:bCs/>
          <w:i/>
          <w:iCs/>
        </w:rPr>
        <w:t xml:space="preserve"> ряд.</w:t>
      </w:r>
      <w:proofErr w:type="gramEnd"/>
      <w:r>
        <w:rPr>
          <w:b/>
          <w:bCs/>
          <w:i/>
          <w:iCs/>
        </w:rPr>
        <w:t xml:space="preserve"> Работа с документом. «Наказ»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Глава 1  </w:t>
      </w:r>
      <w:r>
        <w:rPr>
          <w:color w:val="333333"/>
        </w:rPr>
        <w:t xml:space="preserve">6. Россия есть Европейская держава. 7. Доказательство сему следующее. Перемены, которые в России предпринял ПЕТР Великий, тем удобнее успех получили, что нравы, бывшие в то время, совсем не сходствовали с климатом и принесены были к нам смешением разных народов и завоеваниями чуждых областей. ПЕТР Первый, вводя нравы и </w:t>
      </w:r>
      <w:proofErr w:type="gramStart"/>
      <w:r>
        <w:rPr>
          <w:color w:val="333333"/>
        </w:rPr>
        <w:t>обычаи</w:t>
      </w:r>
      <w:proofErr w:type="gramEnd"/>
      <w:r>
        <w:rPr>
          <w:color w:val="333333"/>
        </w:rPr>
        <w:t xml:space="preserve"> европейские в европейском народе, нашел тогда такие удобности, каких он и сам не ожидал».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2.  </w:t>
      </w:r>
      <w:r>
        <w:rPr>
          <w:color w:val="333333"/>
        </w:rPr>
        <w:t>9. Государь есть самодержавный; ибо никакая другая, как только соединенная в его особе власть, не может действовать сходно с  пространством столь великого государства. 11. Всякое другое правление не только было бы России вредно, но и вконец разорительно».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5. </w:t>
      </w:r>
      <w:r>
        <w:rPr>
          <w:color w:val="333333"/>
        </w:rPr>
        <w:t>33. Надлежит, чтоб законы, поелику (насколько) возможно, предохраняли безопасность каждого особо гражданина. 34. Равенство всех граждан состоит в том, чтобы все подвержены были тем же законам. 36. Общественная или государственная вольность не в том состоит, чтоб делать все, что кому угодно.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 xml:space="preserve"> «Глава 6. </w:t>
      </w:r>
      <w:r>
        <w:rPr>
          <w:color w:val="333333"/>
        </w:rPr>
        <w:t>41. Ничего не должно запрещать законами, кроме того, что может быть вредно или каждому особенно, или всему обществу». </w:t>
      </w:r>
      <w:r>
        <w:rPr>
          <w:b/>
          <w:bCs/>
          <w:i/>
          <w:iCs/>
          <w:color w:val="333333"/>
        </w:rPr>
        <w:t>«Глава 7. </w:t>
      </w:r>
      <w:r>
        <w:rPr>
          <w:color w:val="333333"/>
        </w:rPr>
        <w:t xml:space="preserve">65. Законы, преходящие меру </w:t>
      </w:r>
      <w:proofErr w:type="gramStart"/>
      <w:r>
        <w:rPr>
          <w:color w:val="333333"/>
        </w:rPr>
        <w:t>во</w:t>
      </w:r>
      <w:proofErr w:type="gramEnd"/>
      <w:r>
        <w:rPr>
          <w:color w:val="333333"/>
        </w:rPr>
        <w:t xml:space="preserve"> благом бывают причиною, что рождается оттуда зло безмерное.»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8.</w:t>
      </w:r>
      <w:r>
        <w:rPr>
          <w:b/>
          <w:bCs/>
          <w:color w:val="333333"/>
        </w:rPr>
        <w:t> </w:t>
      </w:r>
      <w:r>
        <w:rPr>
          <w:color w:val="333333"/>
        </w:rPr>
        <w:t xml:space="preserve">94. Весьма худо наказывать разбойника, который грабит на больших дорогах, равным образом, как и того, который не только грабит, но и до смерти убивает. </w:t>
      </w:r>
      <w:proofErr w:type="gramStart"/>
      <w:r>
        <w:rPr>
          <w:color w:val="333333"/>
        </w:rPr>
        <w:t>Всяк</w:t>
      </w:r>
      <w:proofErr w:type="gramEnd"/>
      <w:r>
        <w:rPr>
          <w:color w:val="333333"/>
        </w:rPr>
        <w:t xml:space="preserve"> явно видит, что для безопасности общенародной надлежало бы </w:t>
      </w:r>
      <w:r>
        <w:rPr>
          <w:color w:val="333333"/>
        </w:rPr>
        <w:lastRenderedPageBreak/>
        <w:t>положить какое различие в их наказании.96. Хорошие законы самой точной средины держатся…»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10. </w:t>
      </w:r>
      <w:r>
        <w:rPr>
          <w:color w:val="333333"/>
        </w:rPr>
        <w:t>123. Употребление пытки противно здравому естественному рассуждению: 210. Опыты свидетельствуют, что частое употребление казней никогда людей не сделало лучшими».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10. </w:t>
      </w:r>
      <w:r>
        <w:rPr>
          <w:color w:val="333333"/>
        </w:rPr>
        <w:t xml:space="preserve">243. Хотите ли предупредить преступления? 244. Сделайте, чтоб люди </w:t>
      </w:r>
      <w:proofErr w:type="spellStart"/>
      <w:r>
        <w:rPr>
          <w:color w:val="333333"/>
        </w:rPr>
        <w:t>боялися</w:t>
      </w:r>
      <w:proofErr w:type="spellEnd"/>
      <w:r>
        <w:rPr>
          <w:color w:val="333333"/>
        </w:rPr>
        <w:t xml:space="preserve"> законов, и никого бы </w:t>
      </w:r>
      <w:proofErr w:type="gramStart"/>
      <w:r>
        <w:rPr>
          <w:color w:val="333333"/>
        </w:rPr>
        <w:t>кроме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их</w:t>
      </w:r>
      <w:proofErr w:type="gram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боялися</w:t>
      </w:r>
      <w:proofErr w:type="spellEnd"/>
      <w:r>
        <w:rPr>
          <w:color w:val="333333"/>
        </w:rPr>
        <w:t>. 245. Хотите ли предупредить преступления? Сделайте, чтобы просвещение распространилось между людьми. 247. Еще можно предупредить преступление награждением добродетели».</w:t>
      </w:r>
    </w:p>
    <w:p w:rsidR="0098697B" w:rsidRDefault="0098697B" w:rsidP="0098697B">
      <w:pPr>
        <w:spacing w:after="0" w:line="240" w:lineRule="auto"/>
        <w:rPr>
          <w:color w:val="333333"/>
        </w:rPr>
      </w:pPr>
      <w:r>
        <w:rPr>
          <w:b/>
          <w:bCs/>
          <w:i/>
          <w:iCs/>
          <w:color w:val="333333"/>
        </w:rPr>
        <w:t>«Глава 11. </w:t>
      </w:r>
      <w:r>
        <w:rPr>
          <w:color w:val="333333"/>
        </w:rPr>
        <w:t xml:space="preserve">250. Гражданское общество, так как и всякая вещь, требует известного порядка. Надлежит тут быть одним, которые правят и повелевают, а </w:t>
      </w:r>
      <w:proofErr w:type="gramStart"/>
      <w:r>
        <w:rPr>
          <w:color w:val="333333"/>
        </w:rPr>
        <w:t>другим</w:t>
      </w:r>
      <w:proofErr w:type="gramEnd"/>
      <w:r>
        <w:rPr>
          <w:color w:val="333333"/>
        </w:rPr>
        <w:t xml:space="preserve"> — которые повинуются. 253. Следовательно, и избегать случаев, чтоб не приводить людей в неволю, разве крайняя необходимость к учинению того привлечет, и то не для собственной корысти, но для пользы государственной; однако и та едва не весьма ли редко бывает».</w:t>
      </w:r>
    </w:p>
    <w:p w:rsidR="0098697B" w:rsidRDefault="0098697B" w:rsidP="0098697B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  <w:lang w:val="en-US"/>
        </w:rPr>
        <w:t>III</w:t>
      </w:r>
      <w:r>
        <w:rPr>
          <w:b/>
          <w:bCs/>
          <w:i/>
          <w:iCs/>
        </w:rPr>
        <w:t xml:space="preserve"> ряд.</w:t>
      </w:r>
      <w:proofErr w:type="gramEnd"/>
      <w:r>
        <w:rPr>
          <w:b/>
          <w:bCs/>
          <w:i/>
          <w:iCs/>
        </w:rPr>
        <w:t xml:space="preserve"> Работа с документом.</w:t>
      </w:r>
    </w:p>
    <w:p w:rsidR="0098697B" w:rsidRDefault="0098697B" w:rsidP="0098697B">
      <w:pPr>
        <w:rPr>
          <w:rFonts w:eastAsia="SimSun"/>
        </w:rPr>
      </w:pPr>
      <w:r>
        <w:rPr>
          <w:rFonts w:eastAsia="SimSun"/>
          <w:b/>
          <w:bCs/>
        </w:rPr>
        <w:t>Жалованная грамота дворянству, 21 апреля 1785 г. Екатерина Вторая II</w:t>
      </w:r>
      <w:r>
        <w:rPr>
          <w:rFonts w:eastAsia="SimSun"/>
        </w:rPr>
        <w:t xml:space="preserve"> </w:t>
      </w:r>
    </w:p>
    <w:p w:rsidR="0098697B" w:rsidRDefault="0098697B" w:rsidP="0098697B">
      <w:pPr>
        <w:ind w:firstLine="420"/>
        <w:rPr>
          <w:rFonts w:eastAsia="SimSun"/>
        </w:rPr>
      </w:pPr>
      <w:r>
        <w:rPr>
          <w:rFonts w:eastAsia="SimSun"/>
          <w:i/>
          <w:iCs/>
        </w:rPr>
        <w:t>О личных преимуществах дворян</w:t>
      </w:r>
      <w:r>
        <w:rPr>
          <w:rFonts w:eastAsia="SimSun"/>
        </w:rPr>
        <w:t xml:space="preserve"> </w:t>
      </w:r>
    </w:p>
    <w:p w:rsidR="0098697B" w:rsidRDefault="0098697B" w:rsidP="0098697B">
      <w:pPr>
        <w:numPr>
          <w:ilvl w:val="0"/>
          <w:numId w:val="1"/>
        </w:numPr>
        <w:ind w:firstLine="420"/>
        <w:rPr>
          <w:rFonts w:eastAsia="SimSun"/>
        </w:rPr>
      </w:pPr>
      <w:r>
        <w:rPr>
          <w:rFonts w:eastAsia="SimSun"/>
        </w:rPr>
        <w:t xml:space="preserve">Дворянское название есть следствие, исключающее от качества и </w:t>
      </w:r>
      <w:proofErr w:type="gramStart"/>
      <w:r>
        <w:rPr>
          <w:rFonts w:eastAsia="SimSun"/>
        </w:rPr>
        <w:t>добродетели</w:t>
      </w:r>
      <w:proofErr w:type="gramEnd"/>
      <w:r>
        <w:rPr>
          <w:rFonts w:eastAsia="SimSun"/>
        </w:rPr>
        <w:t xml:space="preserve"> начальствовавших в древности мужей, отличивших себя заслугами, чем обращая самую службу в достоинство, приобрели потомству своему </w:t>
      </w:r>
      <w:proofErr w:type="spellStart"/>
      <w:r>
        <w:rPr>
          <w:rFonts w:eastAsia="SimSun"/>
        </w:rPr>
        <w:t>нарицание</w:t>
      </w:r>
      <w:proofErr w:type="spellEnd"/>
      <w:r>
        <w:rPr>
          <w:rFonts w:eastAsia="SimSun"/>
        </w:rPr>
        <w:t xml:space="preserve"> благородное. 2. Не токмо империи и престолу полезно, но и справедливо есть, чтоб благородного дворянства почтительное состояние сохранялось и утверждалось непоколебимо и ненарушимо; и для того </w:t>
      </w:r>
      <w:proofErr w:type="spellStart"/>
      <w:r>
        <w:rPr>
          <w:rFonts w:eastAsia="SimSun"/>
        </w:rPr>
        <w:t>изстари</w:t>
      </w:r>
      <w:proofErr w:type="spellEnd"/>
      <w:r>
        <w:rPr>
          <w:rFonts w:eastAsia="SimSun"/>
        </w:rPr>
        <w:t xml:space="preserve">, ныне, да и пребудет навеки благородное дворянское достоинство неотъемлемо, наследственно и потомственно тем честным родам, кои оным пользуются, и следственно. 5. Да не лишится дворянин, или дворянка дворянского достоинства, буде сами себя не лишили оного преступлением, основаниям дворянского достоинства противным. </w:t>
      </w:r>
    </w:p>
    <w:p w:rsidR="0098697B" w:rsidRDefault="0098697B" w:rsidP="0098697B">
      <w:pPr>
        <w:ind w:firstLine="420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  <w:i/>
          <w:iCs/>
        </w:rPr>
        <w:t xml:space="preserve">Преступления, основания дворянского </w:t>
      </w:r>
      <w:proofErr w:type="gramStart"/>
      <w:r>
        <w:rPr>
          <w:rFonts w:eastAsia="SimSun"/>
          <w:i/>
          <w:iCs/>
        </w:rPr>
        <w:t>достоинства</w:t>
      </w:r>
      <w:proofErr w:type="gramEnd"/>
      <w:r>
        <w:rPr>
          <w:rFonts w:eastAsia="SimSun"/>
          <w:i/>
          <w:iCs/>
        </w:rPr>
        <w:t xml:space="preserve"> разрушающие и противные, суть следующие</w:t>
      </w:r>
      <w:r>
        <w:rPr>
          <w:rFonts w:eastAsia="SimSun"/>
        </w:rPr>
        <w:t xml:space="preserve">: </w:t>
      </w:r>
    </w:p>
    <w:p w:rsidR="00E5185A" w:rsidRPr="0098697B" w:rsidRDefault="0098697B" w:rsidP="0098697B">
      <w:pPr>
        <w:ind w:firstLine="420"/>
        <w:rPr>
          <w:b/>
          <w:bCs/>
          <w:i/>
          <w:iCs/>
        </w:rPr>
      </w:pPr>
      <w:r>
        <w:rPr>
          <w:rFonts w:eastAsia="SimSun"/>
        </w:rPr>
        <w:t xml:space="preserve"> 8. Без суда да не лишится благородный </w:t>
      </w:r>
      <w:proofErr w:type="spellStart"/>
      <w:r>
        <w:rPr>
          <w:rFonts w:eastAsia="SimSun"/>
        </w:rPr>
        <w:t>дворянскаго</w:t>
      </w:r>
      <w:proofErr w:type="spellEnd"/>
      <w:r>
        <w:rPr>
          <w:rFonts w:eastAsia="SimSun"/>
        </w:rPr>
        <w:t xml:space="preserve"> достоинства. 9. Без суда да не лишится благородный чести. 10. Без суда да не лишится благородный жизни. 11. Без суда да не лишится благородный имения. 12. Да не судится благородный, </w:t>
      </w:r>
      <w:proofErr w:type="spellStart"/>
      <w:r>
        <w:rPr>
          <w:rFonts w:eastAsia="SimSun"/>
        </w:rPr>
        <w:t>окроме</w:t>
      </w:r>
      <w:proofErr w:type="spellEnd"/>
      <w:r>
        <w:rPr>
          <w:rFonts w:eastAsia="SimSun"/>
        </w:rPr>
        <w:t xml:space="preserve"> </w:t>
      </w:r>
      <w:proofErr w:type="gramStart"/>
      <w:r>
        <w:rPr>
          <w:rFonts w:eastAsia="SimSun"/>
        </w:rPr>
        <w:t>своими</w:t>
      </w:r>
      <w:proofErr w:type="gramEnd"/>
      <w:r>
        <w:rPr>
          <w:rFonts w:eastAsia="SimSun"/>
        </w:rPr>
        <w:t xml:space="preserve"> равными. 13. Дело благородного, впадшего в уголовное преступление и по законам достойного лишения </w:t>
      </w:r>
      <w:proofErr w:type="spellStart"/>
      <w:r>
        <w:rPr>
          <w:rFonts w:eastAsia="SimSun"/>
        </w:rPr>
        <w:t>дворянскаго</w:t>
      </w:r>
      <w:proofErr w:type="spellEnd"/>
      <w:r>
        <w:rPr>
          <w:rFonts w:eastAsia="SimSun"/>
        </w:rPr>
        <w:t xml:space="preserve"> достоинства, или чести, или жизни, да не вершится без внесения в Сенат и конфирмации </w:t>
      </w:r>
      <w:proofErr w:type="spellStart"/>
      <w:r>
        <w:rPr>
          <w:rFonts w:eastAsia="SimSun"/>
        </w:rPr>
        <w:t>императорскаго</w:t>
      </w:r>
      <w:proofErr w:type="spellEnd"/>
      <w:r>
        <w:rPr>
          <w:rFonts w:eastAsia="SimSun"/>
        </w:rPr>
        <w:t xml:space="preserve"> величества. 15. Телесное наказание да не коснется до благородного. 17. Подтверждаем на вечные времена в потомственные роды российскому благородному дворянству вольность и свободу. 18. Подтверждаем благородным, находящимся в службе, дозволение службы продолжать и от службы просить увольнения по сделанным на то </w:t>
      </w:r>
      <w:r>
        <w:rPr>
          <w:rFonts w:eastAsia="SimSun"/>
        </w:rPr>
        <w:lastRenderedPageBreak/>
        <w:t xml:space="preserve">правилам. 20. Благородный имеет право </w:t>
      </w:r>
      <w:proofErr w:type="gramStart"/>
      <w:r>
        <w:rPr>
          <w:rFonts w:eastAsia="SimSun"/>
        </w:rPr>
        <w:t>по</w:t>
      </w:r>
      <w:proofErr w:type="gramEnd"/>
      <w:r>
        <w:rPr>
          <w:rFonts w:eastAsia="SimSun"/>
        </w:rPr>
        <w:t xml:space="preserve"> призвании своем писаться, как помещиком его поместий, так и вотчинником родовых, наследственных и жалованных его вотчин. 21. Благородному свободная власть и воля оставляется, быв первым </w:t>
      </w:r>
      <w:proofErr w:type="gramStart"/>
      <w:r>
        <w:rPr>
          <w:rFonts w:eastAsia="SimSun"/>
        </w:rPr>
        <w:t>приобретателем</w:t>
      </w:r>
      <w:proofErr w:type="gramEnd"/>
      <w:r>
        <w:rPr>
          <w:rFonts w:eastAsia="SimSun"/>
        </w:rPr>
        <w:t xml:space="preserve"> какого имения, благоприобретенное им имение дарить, или завещать, или в </w:t>
      </w:r>
      <w:proofErr w:type="spellStart"/>
      <w:r>
        <w:rPr>
          <w:rFonts w:eastAsia="SimSun"/>
        </w:rPr>
        <w:t>приданые</w:t>
      </w:r>
      <w:proofErr w:type="spellEnd"/>
      <w:r>
        <w:rPr>
          <w:rFonts w:eastAsia="SimSun"/>
        </w:rPr>
        <w:t xml:space="preserve"> или на прожиток отдать, или передать, или продать, кому </w:t>
      </w:r>
      <w:proofErr w:type="spellStart"/>
      <w:r>
        <w:rPr>
          <w:rFonts w:eastAsia="SimSun"/>
        </w:rPr>
        <w:t>заблагоразсудит</w:t>
      </w:r>
      <w:proofErr w:type="spellEnd"/>
      <w:r>
        <w:rPr>
          <w:rFonts w:eastAsia="SimSun"/>
        </w:rPr>
        <w:t xml:space="preserve">. Наследственным же имением да не </w:t>
      </w:r>
      <w:proofErr w:type="spellStart"/>
      <w:r>
        <w:rPr>
          <w:rFonts w:eastAsia="SimSun"/>
        </w:rPr>
        <w:t>распоряжает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инако</w:t>
      </w:r>
      <w:proofErr w:type="spellEnd"/>
      <w:r>
        <w:rPr>
          <w:rFonts w:eastAsia="SimSun"/>
        </w:rPr>
        <w:t xml:space="preserve">, как законами предписано. 22. Благородного наследственное имение, в случае осуждения и по важнейшему преступлению, да не </w:t>
      </w:r>
      <w:proofErr w:type="spellStart"/>
      <w:r>
        <w:rPr>
          <w:rFonts w:eastAsia="SimSun"/>
        </w:rPr>
        <w:t>отдасться</w:t>
      </w:r>
      <w:proofErr w:type="spellEnd"/>
      <w:r>
        <w:rPr>
          <w:rFonts w:eastAsia="SimSun"/>
        </w:rPr>
        <w:t xml:space="preserve"> законному его наследнику, или наследникам. 23. </w:t>
      </w:r>
      <w:proofErr w:type="gramStart"/>
      <w:r>
        <w:rPr>
          <w:rFonts w:eastAsia="SimSun"/>
        </w:rPr>
        <w:t xml:space="preserve">Понеже желание и хотение наше было, есть и впредь с </w:t>
      </w:r>
      <w:proofErr w:type="spellStart"/>
      <w:r>
        <w:rPr>
          <w:rFonts w:eastAsia="SimSun"/>
        </w:rPr>
        <w:t>помощию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божиею</w:t>
      </w:r>
      <w:proofErr w:type="spellEnd"/>
      <w:r>
        <w:rPr>
          <w:rFonts w:eastAsia="SimSun"/>
        </w:rPr>
        <w:t xml:space="preserve"> непременно будет, чтоб империя Всероссийская управляема была издаваемыми от самодержавия нашей власти узаконениями и постановлениями, для утверждения правосудия, правды и безопасности имения и имущества каждого, находим справедливо снова запретить и строго подтвердить древние о том запрещения: да не дерзнет никто без суда и приговора в силу законов тех</w:t>
      </w:r>
      <w:proofErr w:type="gramEnd"/>
      <w:r>
        <w:rPr>
          <w:rFonts w:eastAsia="SimSun"/>
        </w:rPr>
        <w:t xml:space="preserve"> судебных мест, коим суды поручены, самовольно отобрать у </w:t>
      </w:r>
      <w:proofErr w:type="spellStart"/>
      <w:r>
        <w:rPr>
          <w:rFonts w:eastAsia="SimSun"/>
        </w:rPr>
        <w:t>благороднаго</w:t>
      </w:r>
      <w:proofErr w:type="spellEnd"/>
      <w:r>
        <w:rPr>
          <w:rFonts w:eastAsia="SimSun"/>
        </w:rPr>
        <w:t xml:space="preserve"> именно, или оное разорять. 24. Благородным подтверждается право покупать деревни. 25. Благородным подтверждается право оптом продавать, что у них в деревнях родится, или рукоделием производится. 26. Благородным дозволяется иметь фабрики и заводы по деревням. 27. Благородным дозволяется в вотчинах их заводить местечки и в них торги и </w:t>
      </w:r>
      <w:proofErr w:type="spellStart"/>
      <w:r>
        <w:rPr>
          <w:rFonts w:eastAsia="SimSun"/>
        </w:rPr>
        <w:t>ярмонки</w:t>
      </w:r>
      <w:proofErr w:type="spellEnd"/>
      <w:r>
        <w:rPr>
          <w:rFonts w:eastAsia="SimSun"/>
        </w:rPr>
        <w:t xml:space="preserve">, согласно с государственными узаконениями, с </w:t>
      </w:r>
      <w:proofErr w:type="gramStart"/>
      <w:r>
        <w:rPr>
          <w:rFonts w:eastAsia="SimSun"/>
        </w:rPr>
        <w:t>ведома</w:t>
      </w:r>
      <w:proofErr w:type="gramEnd"/>
      <w:r>
        <w:rPr>
          <w:rFonts w:eastAsia="SimSun"/>
        </w:rPr>
        <w:t xml:space="preserve"> генерал-губернаторов и губернских правлений, и с наблюдением, чтоб сроки ярмо-нок в местечках их соображены были со сроками в других окрестных местах. 28. Благородным подтверждается право иметь, или строить, или покупать </w:t>
      </w:r>
      <w:proofErr w:type="spellStart"/>
      <w:r>
        <w:rPr>
          <w:rFonts w:eastAsia="SimSun"/>
        </w:rPr>
        <w:t>домы</w:t>
      </w:r>
      <w:proofErr w:type="spellEnd"/>
      <w:r>
        <w:rPr>
          <w:rFonts w:eastAsia="SimSun"/>
        </w:rPr>
        <w:t xml:space="preserve"> в городах, и в оных иметь рукоделие. 29. Буде кто благородный желает пользоваться городовым правом, да повинуется оному. 30. Благородным дозволяется оптом продавать, или из указных гаваней за моря отпускать товар, какой у кого родится, или на основании законов выделан будет, ибо им не запрещается иметь, или заводить фабрики, рукоделия и всякие заводы. 31. </w:t>
      </w:r>
      <w:proofErr w:type="gramStart"/>
      <w:r>
        <w:rPr>
          <w:rFonts w:eastAsia="SimSun"/>
        </w:rPr>
        <w:t xml:space="preserve">Подтверждается благородным право собственности, дарованное милостивым указом от 28-го июня 1782 года, не только на поверхности земли, каждому из них принадлежащей, но и в недрах той земли и в водах, ему принадлежащих, на все сокровенные минералы и </w:t>
      </w:r>
      <w:proofErr w:type="spellStart"/>
      <w:r>
        <w:rPr>
          <w:rFonts w:eastAsia="SimSun"/>
        </w:rPr>
        <w:t>произрастения</w:t>
      </w:r>
      <w:proofErr w:type="spellEnd"/>
      <w:r>
        <w:rPr>
          <w:rFonts w:eastAsia="SimSun"/>
        </w:rPr>
        <w:t>, и на все из того делаемые металлы в полной силе и разуме, как в том указе изъяснено. 32.</w:t>
      </w:r>
      <w:proofErr w:type="gramEnd"/>
      <w:r>
        <w:rPr>
          <w:rFonts w:eastAsia="SimSun"/>
        </w:rPr>
        <w:t xml:space="preserve"> Подтверждается благородным право собственности в лесах, растущих в их дачах, и свободного их употребления в полной силе и разуме, как в милостивом указе 22 сентября 1782 года изображено. </w:t>
      </w:r>
      <w:bookmarkStart w:id="0" w:name="_GoBack"/>
      <w:bookmarkEnd w:id="0"/>
    </w:p>
    <w:sectPr w:rsidR="00E5185A" w:rsidRPr="009869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AB31"/>
    <w:multiLevelType w:val="singleLevel"/>
    <w:tmpl w:val="1FB1AB3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7B"/>
    <w:rsid w:val="0098697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7B"/>
    <w:pPr>
      <w:spacing w:after="200" w:line="276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7B"/>
    <w:pPr>
      <w:spacing w:after="200" w:line="276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2020-08-28T08:15:00Z</dcterms:created>
  <dcterms:modified xsi:type="dcterms:W3CDTF">2020-08-28T08:15:00Z</dcterms:modified>
</cp:coreProperties>
</file>